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AB" w:rsidRDefault="006E06AB" w:rsidP="000B2473"/>
    <w:p w:rsidR="006B2EE4" w:rsidRDefault="006B2EE4" w:rsidP="000B2473"/>
    <w:p w:rsidR="000B2473" w:rsidRDefault="007463E2" w:rsidP="000B2473">
      <w:r>
        <w:t xml:space="preserve">REPUBLIKA </w:t>
      </w:r>
      <w:r w:rsidR="00E77706">
        <w:t>HRVATSKA</w:t>
      </w:r>
    </w:p>
    <w:p w:rsidR="00E77706" w:rsidRDefault="00E77706" w:rsidP="000B2473">
      <w:r>
        <w:t>OSJEČKO-BARANJSKA ŽUPANIJA</w:t>
      </w:r>
    </w:p>
    <w:p w:rsidR="00E77706" w:rsidRPr="00E77706" w:rsidRDefault="008C04FB" w:rsidP="000B2473">
      <w:pPr>
        <w:rPr>
          <w:b/>
        </w:rPr>
      </w:pPr>
      <w:r>
        <w:rPr>
          <w:b/>
        </w:rPr>
        <w:t>OPĆINA PUNITOVCI</w:t>
      </w:r>
    </w:p>
    <w:p w:rsidR="00E77706" w:rsidRPr="00E77706" w:rsidRDefault="00E77706" w:rsidP="000B2473">
      <w:pPr>
        <w:rPr>
          <w:b/>
        </w:rPr>
      </w:pPr>
      <w:r w:rsidRPr="00E77706">
        <w:rPr>
          <w:b/>
        </w:rPr>
        <w:t>JEDINSTVENI UPRAVNI ODJEL</w:t>
      </w:r>
    </w:p>
    <w:p w:rsidR="00E77706" w:rsidRDefault="00E77706" w:rsidP="000B2473"/>
    <w:p w:rsidR="008C04FB" w:rsidRPr="006E06AB" w:rsidRDefault="000B2473" w:rsidP="000B2473">
      <w:r w:rsidRPr="006E06AB">
        <w:rPr>
          <w:b/>
        </w:rPr>
        <w:t>KLASA</w:t>
      </w:r>
      <w:r w:rsidRPr="006E06AB">
        <w:t>:</w:t>
      </w:r>
      <w:r w:rsidR="006E06AB" w:rsidRPr="006E06AB">
        <w:t xml:space="preserve"> 112-02/22-01/1</w:t>
      </w:r>
    </w:p>
    <w:p w:rsidR="008C04FB" w:rsidRPr="006E06AB" w:rsidRDefault="000B2473" w:rsidP="000B2473">
      <w:r w:rsidRPr="006E06AB">
        <w:rPr>
          <w:b/>
        </w:rPr>
        <w:t>URBROJ</w:t>
      </w:r>
      <w:r w:rsidR="008C04FB" w:rsidRPr="006E06AB">
        <w:t>:</w:t>
      </w:r>
      <w:r w:rsidR="006E06AB" w:rsidRPr="006E06AB">
        <w:t xml:space="preserve"> 2158-33-06-22-3</w:t>
      </w:r>
    </w:p>
    <w:p w:rsidR="000B2473" w:rsidRPr="00F85E2C" w:rsidRDefault="008C04FB" w:rsidP="000B2473">
      <w:proofErr w:type="spellStart"/>
      <w:r w:rsidRPr="00F85E2C">
        <w:t>Punitovci</w:t>
      </w:r>
      <w:proofErr w:type="spellEnd"/>
      <w:r w:rsidRPr="00F85E2C">
        <w:t>,</w:t>
      </w:r>
      <w:r w:rsidR="00F85E2C" w:rsidRPr="00F85E2C">
        <w:t xml:space="preserve"> 21. listopada 2022. godine</w:t>
      </w:r>
    </w:p>
    <w:p w:rsidR="00E65ECF" w:rsidRDefault="00E65ECF" w:rsidP="000B2473"/>
    <w:p w:rsidR="00E65ECF" w:rsidRDefault="00E65ECF" w:rsidP="000B2473"/>
    <w:p w:rsidR="000B2473" w:rsidRDefault="000B2473" w:rsidP="00F83EE3">
      <w:pPr>
        <w:rPr>
          <w:b/>
        </w:rPr>
      </w:pPr>
    </w:p>
    <w:p w:rsidR="000B2473" w:rsidRDefault="00E77706" w:rsidP="000B2473">
      <w:pPr>
        <w:jc w:val="center"/>
        <w:rPr>
          <w:b/>
        </w:rPr>
      </w:pPr>
      <w:r>
        <w:rPr>
          <w:b/>
        </w:rPr>
        <w:t>OBAVIJEST I UPUTE KANDIDATIMA</w:t>
      </w:r>
    </w:p>
    <w:p w:rsidR="006B2EE4" w:rsidRDefault="006B2EE4" w:rsidP="000B2473">
      <w:pPr>
        <w:jc w:val="center"/>
        <w:rPr>
          <w:b/>
        </w:rPr>
      </w:pPr>
    </w:p>
    <w:p w:rsidR="000B2473" w:rsidRDefault="000B2473" w:rsidP="000B2473">
      <w:pPr>
        <w:jc w:val="center"/>
        <w:rPr>
          <w:b/>
        </w:rPr>
      </w:pPr>
    </w:p>
    <w:p w:rsidR="00E65ECF" w:rsidRPr="00E65ECF" w:rsidRDefault="003C09BD" w:rsidP="00853BCB">
      <w:pPr>
        <w:jc w:val="both"/>
      </w:pPr>
      <w:r>
        <w:t xml:space="preserve">          </w:t>
      </w:r>
      <w:r w:rsidR="00E65ECF" w:rsidRPr="00E65ECF">
        <w:t>Javni natječaj za prijam u službu na neodređeno vrijeme u Jedinstven</w:t>
      </w:r>
      <w:r w:rsidR="00F83EE3">
        <w:t xml:space="preserve">i upravni odjel Općine </w:t>
      </w:r>
      <w:proofErr w:type="spellStart"/>
      <w:r w:rsidR="00A12E6D">
        <w:t>Punitovci</w:t>
      </w:r>
      <w:proofErr w:type="spellEnd"/>
      <w:r w:rsidR="00A12E6D">
        <w:t xml:space="preserve">, na radno mjesto </w:t>
      </w:r>
      <w:r w:rsidR="00875258">
        <w:t>administrativni/a referent/</w:t>
      </w:r>
      <w:proofErr w:type="spellStart"/>
      <w:r w:rsidR="00875258">
        <w:t>ica</w:t>
      </w:r>
      <w:proofErr w:type="spellEnd"/>
      <w:r w:rsidR="00E65ECF" w:rsidRPr="00E65ECF">
        <w:t>,</w:t>
      </w:r>
      <w:r w:rsidR="00853BCB">
        <w:t xml:space="preserve"> puno radno vrijeme</w:t>
      </w:r>
      <w:r w:rsidR="00853BCB" w:rsidRPr="00853BCB">
        <w:t xml:space="preserve"> </w:t>
      </w:r>
      <w:r w:rsidR="00853BCB" w:rsidRPr="008D5768">
        <w:t>uz obvezni probni rad u trajanju od tri (3) mjeseca</w:t>
      </w:r>
      <w:r w:rsidR="00E65ECF" w:rsidRPr="00E65ECF">
        <w:t xml:space="preserve"> objavljen je u „Narodnim novinama“ –</w:t>
      </w:r>
      <w:r>
        <w:t xml:space="preserve"> O</w:t>
      </w:r>
      <w:r w:rsidR="0029342A">
        <w:t xml:space="preserve">glasni dio, </w:t>
      </w:r>
      <w:r w:rsidR="0029342A" w:rsidRPr="00AE533B">
        <w:t xml:space="preserve">broj </w:t>
      </w:r>
      <w:r w:rsidR="00F85E2C" w:rsidRPr="00AE533B">
        <w:t>123</w:t>
      </w:r>
      <w:r w:rsidR="00F85E2C">
        <w:t xml:space="preserve"> </w:t>
      </w:r>
      <w:r w:rsidR="0029342A" w:rsidRPr="001525A0">
        <w:t>o</w:t>
      </w:r>
      <w:r w:rsidR="00F85E2C">
        <w:t>d 21</w:t>
      </w:r>
      <w:r w:rsidR="00E65ECF" w:rsidRPr="00E65ECF">
        <w:t xml:space="preserve">. </w:t>
      </w:r>
      <w:r w:rsidR="00F85E2C">
        <w:t>listopada</w:t>
      </w:r>
      <w:r w:rsidR="0029342A">
        <w:t xml:space="preserve"> 2022</w:t>
      </w:r>
      <w:r w:rsidR="00E65ECF" w:rsidRPr="00E65ECF">
        <w:t xml:space="preserve">. </w:t>
      </w:r>
      <w:r w:rsidR="00875258">
        <w:t>g</w:t>
      </w:r>
      <w:r w:rsidR="00E65ECF" w:rsidRPr="00E65ECF">
        <w:t>odine</w:t>
      </w:r>
      <w:r w:rsidR="00875258">
        <w:t>, na stranicama Hrvatskog zavoda za zapošljavanje</w:t>
      </w:r>
      <w:r w:rsidR="00E65ECF" w:rsidRPr="00E65ECF">
        <w:t xml:space="preserve"> i na</w:t>
      </w:r>
      <w:r w:rsidR="00875258">
        <w:t xml:space="preserve"> službenoj web stranici Općine </w:t>
      </w:r>
      <w:proofErr w:type="spellStart"/>
      <w:r w:rsidR="00875258">
        <w:t>Punitovci</w:t>
      </w:r>
      <w:proofErr w:type="spellEnd"/>
      <w:r w:rsidR="00F85E2C">
        <w:t xml:space="preserve"> </w:t>
      </w:r>
      <w:r w:rsidR="00875258">
        <w:t xml:space="preserve"> www.punitovci</w:t>
      </w:r>
      <w:r w:rsidR="00E65ECF" w:rsidRPr="00E65ECF">
        <w:t>.hr</w:t>
      </w:r>
      <w:r w:rsidR="00EE10B3">
        <w:t>.</w:t>
      </w:r>
    </w:p>
    <w:p w:rsidR="00E65ECF" w:rsidRDefault="00E65ECF" w:rsidP="005D0F87">
      <w:pPr>
        <w:jc w:val="both"/>
      </w:pPr>
    </w:p>
    <w:p w:rsidR="00E65ECF" w:rsidRDefault="00E65ECF" w:rsidP="005D0F87">
      <w:pPr>
        <w:jc w:val="both"/>
      </w:pPr>
      <w:r>
        <w:t xml:space="preserve">Rok za </w:t>
      </w:r>
      <w:r w:rsidR="00853BCB">
        <w:t>p</w:t>
      </w:r>
      <w:r>
        <w:t xml:space="preserve">redaju prijava je osam dana od dana objave u Narodnim novinama. </w:t>
      </w:r>
    </w:p>
    <w:p w:rsidR="00507741" w:rsidRPr="00D324F4" w:rsidRDefault="00507741" w:rsidP="00D324F4">
      <w:pPr>
        <w:jc w:val="both"/>
      </w:pPr>
    </w:p>
    <w:p w:rsidR="00853BCB" w:rsidRDefault="00853BCB" w:rsidP="00853BCB">
      <w:pPr>
        <w:jc w:val="both"/>
        <w:rPr>
          <w:b/>
        </w:rPr>
      </w:pPr>
    </w:p>
    <w:p w:rsidR="00D324F4" w:rsidRPr="006E06AB" w:rsidRDefault="000F04A4" w:rsidP="00853BCB">
      <w:pPr>
        <w:jc w:val="both"/>
        <w:rPr>
          <w:b/>
        </w:rPr>
      </w:pPr>
      <w:r w:rsidRPr="006E06AB">
        <w:rPr>
          <w:b/>
        </w:rPr>
        <w:t xml:space="preserve">Opis poslova radnog mjesta – </w:t>
      </w:r>
      <w:r w:rsidR="00853BCB" w:rsidRPr="006E06AB">
        <w:rPr>
          <w:b/>
        </w:rPr>
        <w:t>administrativni/a referent/</w:t>
      </w:r>
      <w:proofErr w:type="spellStart"/>
      <w:r w:rsidR="00853BCB" w:rsidRPr="006E06AB">
        <w:rPr>
          <w:b/>
        </w:rPr>
        <w:t>ica</w:t>
      </w:r>
      <w:proofErr w:type="spellEnd"/>
    </w:p>
    <w:p w:rsidR="006E06AB" w:rsidRPr="00853BCB" w:rsidRDefault="006E06AB" w:rsidP="00853BCB">
      <w:pPr>
        <w:jc w:val="both"/>
        <w:rPr>
          <w:b/>
          <w:color w:val="FF0000"/>
        </w:rPr>
      </w:pP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sve administrativne poslove za Općinsko vijeće, Općinskog načelnika i radna tijela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i izrađuje zapisnike sa sjednica Općinskog vijeća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sve potrebne evidencije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pripremi sjednica Općinskog vijeća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i sređuje arhivsku građu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uredsko poslovanje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 i otprema poštu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potrebite upisnike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Izdaje potvrde za priključenje na komunalnu infrastrukturu, potvrde o radnom vremenu trgovina i ugostiteljskih objekata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Sastavlja i vodi evidenciju svih ugovora o djelu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Priprema rješenja i odgovarajuće potvrde za socijalu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Priprema akte za objavu u "Službenom glasniku"</w:t>
      </w:r>
    </w:p>
    <w:p w:rsidR="006E06AB" w:rsidRPr="003D2A5D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čišćenje radnog prostora u zgradi općine</w:t>
      </w:r>
    </w:p>
    <w:p w:rsidR="006E06AB" w:rsidRDefault="006E06AB" w:rsidP="006E06AB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D2A5D">
        <w:rPr>
          <w:rFonts w:ascii="Times New Roman" w:hAnsi="Times New Roman"/>
          <w:sz w:val="24"/>
          <w:szCs w:val="24"/>
        </w:rPr>
        <w:t>Obavlja i druge poslove po nalogu načelnika i pročelnika</w:t>
      </w:r>
    </w:p>
    <w:p w:rsidR="0029342A" w:rsidRDefault="0029342A" w:rsidP="006B2EE4">
      <w:pPr>
        <w:pStyle w:val="Bezproreda"/>
        <w:ind w:left="786"/>
        <w:jc w:val="both"/>
        <w:rPr>
          <w:rFonts w:ascii="Times New Roman" w:hAnsi="Times New Roman"/>
          <w:sz w:val="24"/>
          <w:szCs w:val="24"/>
        </w:rPr>
      </w:pPr>
    </w:p>
    <w:p w:rsidR="006B2EE4" w:rsidRDefault="006B2EE4" w:rsidP="006B2EE4">
      <w:pPr>
        <w:pStyle w:val="Bezproreda"/>
        <w:ind w:left="786"/>
        <w:jc w:val="both"/>
        <w:rPr>
          <w:rFonts w:ascii="Times New Roman" w:hAnsi="Times New Roman"/>
          <w:sz w:val="24"/>
          <w:szCs w:val="24"/>
        </w:rPr>
      </w:pPr>
    </w:p>
    <w:p w:rsidR="006B2EE4" w:rsidRPr="006B2EE4" w:rsidRDefault="006B2EE4" w:rsidP="006B2EE4">
      <w:pPr>
        <w:pStyle w:val="Bezproreda"/>
        <w:ind w:left="78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04A4" w:rsidRDefault="003C09BD" w:rsidP="00853BCB">
      <w:pPr>
        <w:jc w:val="both"/>
        <w:rPr>
          <w:b/>
        </w:rPr>
      </w:pPr>
      <w:r>
        <w:rPr>
          <w:b/>
        </w:rPr>
        <w:t>Podaci o plaći</w:t>
      </w:r>
    </w:p>
    <w:p w:rsidR="00853BCB" w:rsidRDefault="00853BCB" w:rsidP="00853BC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</w:t>
      </w:r>
      <w:r w:rsidR="00EB2BFD">
        <w:rPr>
          <w:rFonts w:ascii="Times New Roman" w:hAnsi="Times New Roman"/>
          <w:sz w:val="24"/>
          <w:szCs w:val="24"/>
        </w:rPr>
        <w:t xml:space="preserve"> koeficijentima za obračun plaća</w:t>
      </w:r>
      <w:r>
        <w:rPr>
          <w:rFonts w:ascii="Times New Roman" w:hAnsi="Times New Roman"/>
          <w:sz w:val="24"/>
          <w:szCs w:val="24"/>
        </w:rPr>
        <w:t xml:space="preserve"> službenika i namještenika u Jedinstvenom</w:t>
      </w:r>
      <w:r w:rsidR="00EB2BFD">
        <w:rPr>
          <w:rFonts w:ascii="Times New Roman" w:hAnsi="Times New Roman"/>
          <w:sz w:val="24"/>
          <w:szCs w:val="24"/>
        </w:rPr>
        <w:t xml:space="preserve"> upravnom odjelu Općine </w:t>
      </w:r>
      <w:proofErr w:type="spellStart"/>
      <w:r w:rsidR="00EB2BFD">
        <w:rPr>
          <w:rFonts w:ascii="Times New Roman" w:hAnsi="Times New Roman"/>
          <w:sz w:val="24"/>
          <w:szCs w:val="24"/>
        </w:rPr>
        <w:t>Punitovci</w:t>
      </w:r>
      <w:proofErr w:type="spellEnd"/>
      <w:r w:rsidR="00EB2BFD">
        <w:rPr>
          <w:rFonts w:ascii="Times New Roman" w:hAnsi="Times New Roman"/>
          <w:sz w:val="24"/>
          <w:szCs w:val="24"/>
        </w:rPr>
        <w:t xml:space="preserve"> Klasa:021-01/13-01/43, Urbroj:2121/05-01/13-01/6 i </w:t>
      </w:r>
      <w:r w:rsidR="00EB2BFD">
        <w:rPr>
          <w:rFonts w:ascii="Times New Roman" w:hAnsi="Times New Roman"/>
          <w:sz w:val="24"/>
          <w:szCs w:val="24"/>
        </w:rPr>
        <w:lastRenderedPageBreak/>
        <w:t xml:space="preserve">Odlukom o Izmjeni Odluke o koeficijentima za obračun plaća službenika i namještenika u Jedinstvenom upravnom odjelu Općine </w:t>
      </w:r>
      <w:proofErr w:type="spellStart"/>
      <w:r w:rsidR="00EB2BFD">
        <w:rPr>
          <w:rFonts w:ascii="Times New Roman" w:hAnsi="Times New Roman"/>
          <w:sz w:val="24"/>
          <w:szCs w:val="24"/>
        </w:rPr>
        <w:t>Punitovci</w:t>
      </w:r>
      <w:proofErr w:type="spellEnd"/>
      <w:r w:rsidR="00EB2BFD">
        <w:rPr>
          <w:rFonts w:ascii="Times New Roman" w:hAnsi="Times New Roman"/>
          <w:sz w:val="24"/>
          <w:szCs w:val="24"/>
        </w:rPr>
        <w:t xml:space="preserve"> Klasa:021-05/21-01/4, Urbroj:2121/05-01-21-2   </w:t>
      </w:r>
      <w:r>
        <w:rPr>
          <w:rFonts w:ascii="Times New Roman" w:hAnsi="Times New Roman"/>
          <w:sz w:val="24"/>
          <w:szCs w:val="24"/>
        </w:rPr>
        <w:t xml:space="preserve"> za radno mjesto </w:t>
      </w:r>
      <w:r w:rsidR="00EB2BFD">
        <w:rPr>
          <w:rFonts w:ascii="Times New Roman" w:hAnsi="Times New Roman"/>
          <w:sz w:val="24"/>
          <w:szCs w:val="24"/>
        </w:rPr>
        <w:t>administrativni referent</w:t>
      </w:r>
      <w:r>
        <w:rPr>
          <w:rFonts w:ascii="Times New Roman" w:hAnsi="Times New Roman"/>
          <w:sz w:val="24"/>
          <w:szCs w:val="24"/>
        </w:rPr>
        <w:t xml:space="preserve"> propisan je koef</w:t>
      </w:r>
      <w:r w:rsidR="00EB2BFD">
        <w:rPr>
          <w:rFonts w:ascii="Times New Roman" w:hAnsi="Times New Roman"/>
          <w:sz w:val="24"/>
          <w:szCs w:val="24"/>
        </w:rPr>
        <w:t>icijent 1</w:t>
      </w:r>
      <w:r>
        <w:rPr>
          <w:rFonts w:ascii="Times New Roman" w:hAnsi="Times New Roman"/>
          <w:sz w:val="24"/>
          <w:szCs w:val="24"/>
        </w:rPr>
        <w:t>,</w:t>
      </w:r>
      <w:r w:rsidR="00EB2BF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dok je osnovica utvr</w:t>
      </w:r>
      <w:r w:rsidR="00EB2BFD">
        <w:rPr>
          <w:rFonts w:ascii="Times New Roman" w:hAnsi="Times New Roman"/>
          <w:sz w:val="24"/>
          <w:szCs w:val="24"/>
        </w:rPr>
        <w:t xml:space="preserve">đena Odlukom Općinske načelnice Općine </w:t>
      </w:r>
      <w:proofErr w:type="spellStart"/>
      <w:r w:rsidR="00EB2BFD">
        <w:rPr>
          <w:rFonts w:ascii="Times New Roman" w:hAnsi="Times New Roman"/>
          <w:sz w:val="24"/>
          <w:szCs w:val="24"/>
        </w:rPr>
        <w:t>Punitovci</w:t>
      </w:r>
      <w:proofErr w:type="spellEnd"/>
      <w:r w:rsidR="00EB2BFD">
        <w:rPr>
          <w:rFonts w:ascii="Times New Roman" w:hAnsi="Times New Roman"/>
          <w:sz w:val="24"/>
          <w:szCs w:val="24"/>
        </w:rPr>
        <w:t xml:space="preserve"> i iznosi 6.386,05</w:t>
      </w:r>
      <w:r>
        <w:rPr>
          <w:rFonts w:ascii="Times New Roman" w:hAnsi="Times New Roman"/>
          <w:sz w:val="24"/>
          <w:szCs w:val="24"/>
        </w:rPr>
        <w:t xml:space="preserve"> kuna (bruto). </w:t>
      </w:r>
    </w:p>
    <w:p w:rsidR="00853BCB" w:rsidRDefault="00853BCB" w:rsidP="00853BCB">
      <w:pPr>
        <w:jc w:val="both"/>
        <w:rPr>
          <w:b/>
        </w:rPr>
      </w:pPr>
    </w:p>
    <w:p w:rsidR="003C09BD" w:rsidRDefault="003C09BD" w:rsidP="003C09BD">
      <w:pPr>
        <w:ind w:left="1080"/>
        <w:jc w:val="both"/>
        <w:rPr>
          <w:b/>
        </w:rPr>
      </w:pPr>
    </w:p>
    <w:p w:rsidR="00A74713" w:rsidRDefault="00A74713" w:rsidP="00D324F4">
      <w:pPr>
        <w:jc w:val="both"/>
      </w:pPr>
    </w:p>
    <w:p w:rsidR="00EB2BFD" w:rsidRDefault="00EB2BFD" w:rsidP="00EB2BFD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Način obavljanja prethodne provjere znanja i sposobnosti kandidata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kandidate prijavljene na natječaj koji su podnijeli pravodobnu i urednu prijavu te ispunjavaju formalne uvjete provest će se prethodna provjera znanja i sposobnosti.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kandidat, koji nije pristupio prethodnoj provjeri znanja i sposobnosti, povukao prijavu na natječaj.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znanja i sposobnosti se sastoji od pisanog testiranja</w:t>
      </w:r>
      <w:r w:rsidR="00203464">
        <w:rPr>
          <w:rFonts w:ascii="Times New Roman" w:hAnsi="Times New Roman"/>
          <w:sz w:val="24"/>
          <w:szCs w:val="24"/>
        </w:rPr>
        <w:t xml:space="preserve"> i </w:t>
      </w:r>
      <w:r w:rsidR="00203464" w:rsidRPr="00203464">
        <w:rPr>
          <w:rFonts w:ascii="Times New Roman" w:hAnsi="Times New Roman" w:cs="Times New Roman"/>
          <w:color w:val="000000"/>
          <w:sz w:val="24"/>
          <w:szCs w:val="24"/>
        </w:rPr>
        <w:t>intervjua</w:t>
      </w:r>
      <w:r w:rsidR="00203464">
        <w:rPr>
          <w:rFonts w:ascii="Times New Roman" w:hAnsi="Times New Roman"/>
          <w:sz w:val="24"/>
          <w:szCs w:val="24"/>
        </w:rPr>
        <w:t>. Pisano testiranje</w:t>
      </w:r>
      <w:r>
        <w:rPr>
          <w:rFonts w:ascii="Times New Roman" w:hAnsi="Times New Roman"/>
          <w:sz w:val="24"/>
          <w:szCs w:val="24"/>
        </w:rPr>
        <w:t xml:space="preserve"> sadrži 20 pitanja. Za svaki točan odgovor kandidatu se dodjeljuje 0,5 boda.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Maksimalan broj bodova koji kandidati mogu ostvariti je 10 bodova. Smatra se da su ka</w:t>
      </w:r>
      <w:r w:rsidR="00203464">
        <w:rPr>
          <w:rFonts w:ascii="Times New Roman" w:hAnsi="Times New Roman"/>
          <w:sz w:val="24"/>
          <w:szCs w:val="24"/>
        </w:rPr>
        <w:t>ndidati položili pisano testiranje</w:t>
      </w:r>
      <w:r>
        <w:rPr>
          <w:rFonts w:ascii="Times New Roman" w:hAnsi="Times New Roman"/>
          <w:sz w:val="24"/>
          <w:szCs w:val="24"/>
        </w:rPr>
        <w:t xml:space="preserve"> ukoliko su ostvarili najm</w:t>
      </w:r>
      <w:r w:rsidR="00203464">
        <w:rPr>
          <w:rFonts w:ascii="Times New Roman" w:hAnsi="Times New Roman"/>
          <w:sz w:val="24"/>
          <w:szCs w:val="24"/>
        </w:rPr>
        <w:t>anje 50% bodova (5 bodova</w:t>
      </w:r>
      <w:r>
        <w:rPr>
          <w:rFonts w:ascii="Times New Roman" w:hAnsi="Times New Roman"/>
          <w:sz w:val="24"/>
          <w:szCs w:val="24"/>
        </w:rPr>
        <w:t>), i s takvim kandidatima će</w:t>
      </w:r>
      <w:r w:rsidR="00203464">
        <w:rPr>
          <w:rFonts w:ascii="Times New Roman" w:hAnsi="Times New Roman"/>
          <w:sz w:val="24"/>
          <w:szCs w:val="24"/>
        </w:rPr>
        <w:t xml:space="preserve"> Povjerenstvo za provedbu javnog natječaja</w:t>
      </w:r>
      <w:r>
        <w:rPr>
          <w:rFonts w:ascii="Times New Roman" w:hAnsi="Times New Roman"/>
          <w:sz w:val="24"/>
          <w:szCs w:val="24"/>
        </w:rPr>
        <w:t xml:space="preserve"> provesti intervju.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</w:t>
      </w:r>
      <w:r w:rsidR="00203464">
        <w:rPr>
          <w:rFonts w:ascii="Times New Roman" w:hAnsi="Times New Roman"/>
          <w:sz w:val="24"/>
          <w:szCs w:val="24"/>
        </w:rPr>
        <w:t>rovedbu javnog natječaja</w:t>
      </w:r>
      <w:r>
        <w:rPr>
          <w:rFonts w:ascii="Times New Roman" w:hAnsi="Times New Roman"/>
          <w:sz w:val="24"/>
          <w:szCs w:val="24"/>
        </w:rPr>
        <w:t xml:space="preserve"> kroz razgovor s kandidatima prilikom intervjua utvrđuje interese, profesionalne ciljeve i motivaciju kandidata za rad na navedenom radnom mjestu. Maksimalan broj bodova koji kandidati mogu ostvariti na intervjuu je 5 bodova.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rezultatima testiranja i vremenu održavanja intervjua kandidati će biti obaviješteni.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2BFD" w:rsidRDefault="00EB2BFD" w:rsidP="00EB2BFD">
      <w:pPr>
        <w:ind w:firstLine="708"/>
      </w:pPr>
      <w:r>
        <w:rPr>
          <w:spacing w:val="1"/>
          <w:position w:val="-1"/>
        </w:rPr>
        <w:t>N</w:t>
      </w:r>
      <w:r>
        <w:rPr>
          <w:position w:val="-1"/>
        </w:rPr>
        <w:t>ak</w:t>
      </w:r>
      <w:r>
        <w:rPr>
          <w:spacing w:val="-2"/>
          <w:position w:val="-1"/>
        </w:rPr>
        <w:t>o</w:t>
      </w:r>
      <w:r>
        <w:rPr>
          <w:position w:val="-1"/>
        </w:rPr>
        <w:t>n</w:t>
      </w:r>
      <w:r w:rsidR="00203464">
        <w:rPr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r</w:t>
      </w:r>
      <w:r>
        <w:rPr>
          <w:position w:val="-1"/>
        </w:rPr>
        <w:t>ovedene</w:t>
      </w:r>
      <w:r w:rsidR="00203464">
        <w:rPr>
          <w:position w:val="-1"/>
        </w:rPr>
        <w:t xml:space="preserve"> </w:t>
      </w:r>
      <w:r>
        <w:t xml:space="preserve">prethodne provjere znanja i sposobnosti </w:t>
      </w:r>
      <w:r>
        <w:rPr>
          <w:spacing w:val="-1"/>
        </w:rPr>
        <w:t>u</w:t>
      </w:r>
      <w:r>
        <w:rPr>
          <w:spacing w:val="1"/>
        </w:rPr>
        <w:t>t</w:t>
      </w:r>
      <w:r>
        <w:t>vrđu</w:t>
      </w:r>
      <w:r>
        <w:rPr>
          <w:spacing w:val="-2"/>
        </w:rPr>
        <w:t>j</w:t>
      </w:r>
      <w:r>
        <w:t>e</w:t>
      </w:r>
      <w:r w:rsidR="00203464">
        <w:t xml:space="preserve"> </w:t>
      </w:r>
      <w:r>
        <w:t>se</w:t>
      </w:r>
      <w:r w:rsidR="00203464">
        <w:t xml:space="preserve"> </w:t>
      </w:r>
      <w:r>
        <w:t>ra</w:t>
      </w:r>
      <w:r>
        <w:rPr>
          <w:spacing w:val="-1"/>
        </w:rPr>
        <w:t>n</w:t>
      </w:r>
      <w:r>
        <w:t>g</w:t>
      </w:r>
      <w:r w:rsidR="00203464">
        <w:t xml:space="preserve"> </w:t>
      </w:r>
      <w:r>
        <w:rPr>
          <w:spacing w:val="2"/>
          <w:position w:val="-1"/>
        </w:rPr>
        <w:t>l</w:t>
      </w:r>
      <w:r>
        <w:rPr>
          <w:position w:val="-1"/>
        </w:rPr>
        <w:t>i</w:t>
      </w:r>
      <w:r>
        <w:rPr>
          <w:spacing w:val="-1"/>
          <w:position w:val="-1"/>
        </w:rPr>
        <w:t>st</w:t>
      </w:r>
      <w:r>
        <w:rPr>
          <w:position w:val="-1"/>
        </w:rPr>
        <w:t>a</w:t>
      </w:r>
      <w:r w:rsidR="00203464">
        <w:rPr>
          <w:position w:val="-1"/>
        </w:rPr>
        <w:t xml:space="preserve"> </w:t>
      </w:r>
      <w:r>
        <w:rPr>
          <w:position w:val="-1"/>
        </w:rPr>
        <w:t>ka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1"/>
          <w:position w:val="-1"/>
        </w:rPr>
        <w:t>i</w:t>
      </w:r>
      <w:r>
        <w:rPr>
          <w:position w:val="-1"/>
        </w:rPr>
        <w:t>d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>a</w:t>
      </w:r>
      <w:r>
        <w:t xml:space="preserve"> p</w:t>
      </w:r>
      <w:r>
        <w:rPr>
          <w:spacing w:val="1"/>
        </w:rPr>
        <w:t>r</w:t>
      </w:r>
      <w:r>
        <w:t xml:space="preserve">ema </w:t>
      </w:r>
      <w:r>
        <w:rPr>
          <w:spacing w:val="1"/>
        </w:rPr>
        <w:t>u</w:t>
      </w:r>
      <w:r>
        <w:t>k</w:t>
      </w:r>
      <w:r>
        <w:rPr>
          <w:spacing w:val="-1"/>
        </w:rPr>
        <w:t>u</w:t>
      </w:r>
      <w:r>
        <w:t>pnom</w:t>
      </w:r>
      <w:r w:rsidR="00203464">
        <w:t xml:space="preserve"> </w:t>
      </w:r>
      <w:r>
        <w:t>b</w:t>
      </w:r>
      <w:r>
        <w:rPr>
          <w:spacing w:val="-1"/>
        </w:rPr>
        <w:t>r</w:t>
      </w:r>
      <w:r>
        <w:t>oju b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rPr>
          <w:spacing w:val="2"/>
        </w:rPr>
        <w:t>v</w:t>
      </w:r>
      <w:r>
        <w:t>a</w:t>
      </w:r>
      <w:r w:rsidR="00203464">
        <w:t xml:space="preserve"> 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varenih </w:t>
      </w:r>
      <w:r>
        <w:rPr>
          <w:spacing w:val="1"/>
        </w:rPr>
        <w:t>n</w:t>
      </w:r>
      <w:r>
        <w:t xml:space="preserve">a pisanom </w:t>
      </w:r>
      <w:r>
        <w:rPr>
          <w:spacing w:val="-1"/>
        </w:rPr>
        <w:t>t</w:t>
      </w:r>
      <w:r>
        <w:t>es</w:t>
      </w:r>
      <w:r>
        <w:rPr>
          <w:spacing w:val="-1"/>
        </w:rPr>
        <w:t>t</w:t>
      </w:r>
      <w:r>
        <w:t>ira</w:t>
      </w:r>
      <w:r>
        <w:rPr>
          <w:spacing w:val="1"/>
        </w:rPr>
        <w:t>n</w:t>
      </w:r>
      <w:r>
        <w:t>ju i 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vj</w:t>
      </w:r>
      <w:r>
        <w:rPr>
          <w:spacing w:val="1"/>
        </w:rPr>
        <w:t>u</w:t>
      </w:r>
      <w:r>
        <w:rPr>
          <w:spacing w:val="-1"/>
        </w:rPr>
        <w:t>u</w:t>
      </w:r>
      <w:r>
        <w:t>.</w:t>
      </w:r>
    </w:p>
    <w:p w:rsidR="00EB2BFD" w:rsidRPr="006E06AB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2BFD" w:rsidRPr="006E06AB" w:rsidRDefault="00EB2BFD" w:rsidP="00A241C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E06AB">
        <w:rPr>
          <w:rFonts w:ascii="Times New Roman" w:hAnsi="Times New Roman"/>
          <w:sz w:val="24"/>
          <w:szCs w:val="24"/>
        </w:rPr>
        <w:t xml:space="preserve">Područje testiranja te pravni i drugi izvori za pripremanje kandidata za testiranje: </w:t>
      </w:r>
    </w:p>
    <w:p w:rsidR="006E06AB" w:rsidRPr="00A72F68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 w:rsidRPr="00A72F68">
        <w:t>Zakon</w:t>
      </w:r>
      <w:proofErr w:type="spellEnd"/>
      <w:r w:rsidRPr="00A72F68">
        <w:t xml:space="preserve"> o </w:t>
      </w:r>
      <w:proofErr w:type="spellStart"/>
      <w:r w:rsidRPr="00A72F68">
        <w:t>službenicima</w:t>
      </w:r>
      <w:proofErr w:type="spellEnd"/>
      <w:r w:rsidRPr="00A72F68">
        <w:t xml:space="preserve"> </w:t>
      </w:r>
      <w:proofErr w:type="spellStart"/>
      <w:r w:rsidRPr="00A72F68">
        <w:t>i</w:t>
      </w:r>
      <w:proofErr w:type="spellEnd"/>
      <w:r w:rsidRPr="00A72F68">
        <w:t xml:space="preserve"> </w:t>
      </w:r>
      <w:proofErr w:type="spellStart"/>
      <w:r w:rsidRPr="00A72F68">
        <w:t>namještenicima</w:t>
      </w:r>
      <w:proofErr w:type="spellEnd"/>
      <w:r w:rsidRPr="00A72F68">
        <w:t xml:space="preserve"> u </w:t>
      </w:r>
      <w:proofErr w:type="spellStart"/>
      <w:r w:rsidRPr="00A72F68">
        <w:t>lokalnoj</w:t>
      </w:r>
      <w:proofErr w:type="spellEnd"/>
      <w:r w:rsidRPr="00A72F68">
        <w:t xml:space="preserve"> </w:t>
      </w:r>
      <w:proofErr w:type="spellStart"/>
      <w:r w:rsidRPr="00A72F68">
        <w:t>i</w:t>
      </w:r>
      <w:proofErr w:type="spellEnd"/>
      <w:r w:rsidRPr="00A72F68">
        <w:t xml:space="preserve"> </w:t>
      </w:r>
      <w:proofErr w:type="spellStart"/>
      <w:r w:rsidRPr="00A72F68">
        <w:t>područnoj</w:t>
      </w:r>
      <w:proofErr w:type="spellEnd"/>
      <w:r w:rsidRPr="00A72F68">
        <w:t xml:space="preserve"> (</w:t>
      </w:r>
      <w:proofErr w:type="spellStart"/>
      <w:r w:rsidRPr="00A72F68">
        <w:t>regionalnoj</w:t>
      </w:r>
      <w:proofErr w:type="spellEnd"/>
      <w:r w:rsidRPr="00A72F68">
        <w:t xml:space="preserve"> </w:t>
      </w:r>
      <w:proofErr w:type="spellStart"/>
      <w:r w:rsidRPr="00A72F68">
        <w:t>samoupravi</w:t>
      </w:r>
      <w:proofErr w:type="spellEnd"/>
      <w:r w:rsidRPr="00A72F68">
        <w:t xml:space="preserve"> (NN br. 86/08, 61/11, 04/18, 112/19)</w:t>
      </w:r>
    </w:p>
    <w:p w:rsidR="006E06AB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 w:rsidRPr="00A72F68">
        <w:t>Zakon</w:t>
      </w:r>
      <w:proofErr w:type="spellEnd"/>
      <w:r w:rsidRPr="00A72F68">
        <w:t xml:space="preserve"> o </w:t>
      </w:r>
      <w:proofErr w:type="spellStart"/>
      <w:r w:rsidRPr="00A72F68">
        <w:t>lokalnoj</w:t>
      </w:r>
      <w:proofErr w:type="spellEnd"/>
      <w:r w:rsidRPr="00A72F68">
        <w:t xml:space="preserve"> </w:t>
      </w:r>
      <w:proofErr w:type="spellStart"/>
      <w:r w:rsidRPr="00A72F68">
        <w:t>i</w:t>
      </w:r>
      <w:proofErr w:type="spellEnd"/>
      <w:r w:rsidRPr="00A72F68">
        <w:t xml:space="preserve"> </w:t>
      </w:r>
      <w:proofErr w:type="spellStart"/>
      <w:r w:rsidRPr="00A72F68">
        <w:t>područnoj</w:t>
      </w:r>
      <w:proofErr w:type="spellEnd"/>
      <w:r w:rsidRPr="00A72F68">
        <w:t xml:space="preserve"> (</w:t>
      </w:r>
      <w:proofErr w:type="spellStart"/>
      <w:r w:rsidRPr="00A72F68">
        <w:t>regionalnoj</w:t>
      </w:r>
      <w:proofErr w:type="spellEnd"/>
      <w:r w:rsidRPr="00A72F68">
        <w:t xml:space="preserve">) </w:t>
      </w:r>
      <w:proofErr w:type="spellStart"/>
      <w:r w:rsidRPr="00A72F68">
        <w:t>samoupravi</w:t>
      </w:r>
      <w:proofErr w:type="spellEnd"/>
      <w:r w:rsidRPr="00A72F68">
        <w:t xml:space="preserve"> (NN br. 33/01,60/01,129/05, 109/07, 125/08, 36/09, 150/11, 144/12, 19/13, 137/15, 123/17, 98/19 </w:t>
      </w:r>
      <w:proofErr w:type="spellStart"/>
      <w:r w:rsidRPr="00A72F68">
        <w:t>i</w:t>
      </w:r>
      <w:proofErr w:type="spellEnd"/>
      <w:r w:rsidRPr="00A72F68">
        <w:t xml:space="preserve"> 144/20</w:t>
      </w:r>
    </w:p>
    <w:p w:rsidR="006E06AB" w:rsidRPr="00A72F68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(NN br. 47/09)</w:t>
      </w:r>
    </w:p>
    <w:p w:rsidR="006E06AB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 w:rsidRPr="00A72F68">
        <w:t>Statut</w:t>
      </w:r>
      <w:proofErr w:type="spellEnd"/>
      <w:r w:rsidRPr="00A72F68">
        <w:t xml:space="preserve"> </w:t>
      </w:r>
      <w:proofErr w:type="spellStart"/>
      <w:r w:rsidRPr="00A72F68">
        <w:t>Općine</w:t>
      </w:r>
      <w:proofErr w:type="spellEnd"/>
      <w:r w:rsidRPr="00A72F68">
        <w:t xml:space="preserve"> </w:t>
      </w:r>
      <w:proofErr w:type="spellStart"/>
      <w:r w:rsidRPr="00A72F68">
        <w:t>Punitovci</w:t>
      </w:r>
      <w:proofErr w:type="spellEnd"/>
      <w:r w:rsidRPr="00A72F68">
        <w:t xml:space="preserve"> (</w:t>
      </w:r>
      <w:proofErr w:type="spellStart"/>
      <w:r w:rsidRPr="00A72F68">
        <w:t>Službeni</w:t>
      </w:r>
      <w:proofErr w:type="spellEnd"/>
      <w:r w:rsidRPr="00A72F68">
        <w:t xml:space="preserve"> </w:t>
      </w:r>
      <w:proofErr w:type="spellStart"/>
      <w:r w:rsidRPr="00A72F68">
        <w:t>glasnik</w:t>
      </w:r>
      <w:proofErr w:type="spellEnd"/>
      <w:r w:rsidRPr="00A72F68">
        <w:t xml:space="preserve"> </w:t>
      </w:r>
      <w:proofErr w:type="spellStart"/>
      <w:r w:rsidRPr="00A72F68">
        <w:t>Općine</w:t>
      </w:r>
      <w:proofErr w:type="spellEnd"/>
      <w:r w:rsidRPr="00A72F68">
        <w:t xml:space="preserve"> </w:t>
      </w:r>
      <w:proofErr w:type="spellStart"/>
      <w:r w:rsidRPr="00A72F68">
        <w:t>Punitovci</w:t>
      </w:r>
      <w:proofErr w:type="spellEnd"/>
      <w:r w:rsidRPr="00A72F68">
        <w:t xml:space="preserve"> br. 1/18 </w:t>
      </w:r>
      <w:proofErr w:type="spellStart"/>
      <w:r w:rsidRPr="00A72F68">
        <w:t>i</w:t>
      </w:r>
      <w:proofErr w:type="spellEnd"/>
      <w:r w:rsidRPr="00A72F68">
        <w:t xml:space="preserve"> 1/21)</w:t>
      </w:r>
    </w:p>
    <w:p w:rsidR="006E06AB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>
        <w:t>Uredba</w:t>
      </w:r>
      <w:proofErr w:type="spellEnd"/>
      <w:r>
        <w:t xml:space="preserve"> o </w:t>
      </w:r>
      <w:proofErr w:type="spellStart"/>
      <w:r>
        <w:t>uredskom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(NN 75/2021)</w:t>
      </w:r>
    </w:p>
    <w:p w:rsidR="006E06AB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pečatima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žigovima</w:t>
      </w:r>
      <w:proofErr w:type="spellEnd"/>
      <w:r>
        <w:t xml:space="preserve"> s </w:t>
      </w:r>
      <w:proofErr w:type="spellStart"/>
      <w:r>
        <w:t>grbom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33/95), </w:t>
      </w:r>
    </w:p>
    <w:p w:rsidR="006E06AB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jedinstvenim</w:t>
      </w:r>
      <w:proofErr w:type="spellEnd"/>
      <w:r>
        <w:t xml:space="preserve"> </w:t>
      </w:r>
      <w:proofErr w:type="spellStart"/>
      <w:r>
        <w:t>klasifikacijskim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brojčanim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primatelja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38/88, 7/09),</w:t>
      </w:r>
    </w:p>
    <w:p w:rsidR="006E06AB" w:rsidRPr="00A72F68" w:rsidRDefault="006E06AB" w:rsidP="006E06AB">
      <w:pPr>
        <w:pStyle w:val="Odlomakpopisa"/>
        <w:widowControl/>
        <w:numPr>
          <w:ilvl w:val="0"/>
          <w:numId w:val="9"/>
        </w:numPr>
        <w:adjustRightInd w:val="0"/>
        <w:contextualSpacing/>
        <w:jc w:val="both"/>
      </w:pPr>
      <w:proofErr w:type="spellStart"/>
      <w:r>
        <w:t>Uredba</w:t>
      </w:r>
      <w:proofErr w:type="spellEnd"/>
      <w:r>
        <w:t xml:space="preserve"> o </w:t>
      </w:r>
      <w:proofErr w:type="spellStart"/>
      <w:r>
        <w:t>natpisnoj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zaglavlju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lokalne</w:t>
      </w:r>
      <w:proofErr w:type="spellEnd"/>
      <w:r>
        <w:t xml:space="preserve">, </w:t>
      </w:r>
      <w:proofErr w:type="spellStart"/>
      <w:r>
        <w:t>područne</w:t>
      </w:r>
      <w:proofErr w:type="spellEnd"/>
      <w:r>
        <w:t xml:space="preserve"> (</w:t>
      </w:r>
      <w:proofErr w:type="spellStart"/>
      <w:r>
        <w:t>regionalne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34/02)</w:t>
      </w:r>
    </w:p>
    <w:p w:rsidR="006E06AB" w:rsidRPr="00A241C6" w:rsidRDefault="006E06AB" w:rsidP="00A241C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2BFD" w:rsidRDefault="00EB2BFD" w:rsidP="00EB2BFD">
      <w:pPr>
        <w:pStyle w:val="Odlomakpopisa"/>
        <w:adjustRightInd w:val="0"/>
        <w:jc w:val="both"/>
      </w:pPr>
    </w:p>
    <w:p w:rsidR="00EB2BFD" w:rsidRDefault="00EB2BFD" w:rsidP="00EB2BFD">
      <w:pPr>
        <w:pStyle w:val="Odlomakpopisa"/>
        <w:adjustRightInd w:val="0"/>
        <w:jc w:val="both"/>
      </w:pPr>
    </w:p>
    <w:p w:rsidR="00EB2BFD" w:rsidRDefault="00EB2BFD" w:rsidP="00EB2BFD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Postupak testiranja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testiranje je potrebno donijeti osobnu iskaznicu ili drugu ispravu na kojoj se nalazi fotografija, sa kojom se dokazuje identitet osobe.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Smatra se da je kandidat koji nije pristupio tes</w:t>
      </w:r>
      <w:r w:rsidR="00203464">
        <w:rPr>
          <w:rFonts w:ascii="Times New Roman" w:hAnsi="Times New Roman"/>
          <w:sz w:val="24"/>
          <w:szCs w:val="24"/>
        </w:rPr>
        <w:t>tiranju povukao prijavu na javni natječaj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3464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trajanja testiranja – 40 minuta.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vrijeme testiranja nije dopušteno: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-koristiti se bilo kakvom literaturom odnosno bilješkama,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-koristiti mobitel ili druga komunikacijska sredstva,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-napuštati prostoriju u kojoj se provjera odvija,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-razgovarati s ostalim kandidatima niti na bilo koji drugi način remetiti koncentraciju kandidata. </w:t>
      </w:r>
    </w:p>
    <w:p w:rsidR="006E06AB" w:rsidRDefault="006E06AB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Vrijeme održavanja prethodne provjere znanja i sposobnosti kandidata bit će objav</w:t>
      </w:r>
      <w:r w:rsidR="00203464">
        <w:rPr>
          <w:rFonts w:ascii="Times New Roman" w:hAnsi="Times New Roman"/>
          <w:sz w:val="24"/>
          <w:szCs w:val="24"/>
        </w:rPr>
        <w:t xml:space="preserve">ljeno na službenoj web stranici Općine </w:t>
      </w:r>
      <w:proofErr w:type="spellStart"/>
      <w:r w:rsidR="00203464">
        <w:rPr>
          <w:rFonts w:ascii="Times New Roman" w:hAnsi="Times New Roman"/>
          <w:sz w:val="24"/>
          <w:szCs w:val="24"/>
        </w:rPr>
        <w:t>Punitovci</w:t>
      </w:r>
      <w:proofErr w:type="spellEnd"/>
      <w:r w:rsidR="00203464">
        <w:rPr>
          <w:rFonts w:ascii="Times New Roman" w:hAnsi="Times New Roman"/>
          <w:sz w:val="24"/>
          <w:szCs w:val="24"/>
        </w:rPr>
        <w:t xml:space="preserve"> www.punitovci</w:t>
      </w:r>
      <w:r>
        <w:rPr>
          <w:rFonts w:ascii="Times New Roman" w:hAnsi="Times New Roman"/>
          <w:sz w:val="24"/>
          <w:szCs w:val="24"/>
        </w:rPr>
        <w:t>.hr, te n</w:t>
      </w:r>
      <w:r w:rsidR="00203464">
        <w:rPr>
          <w:rFonts w:ascii="Times New Roman" w:hAnsi="Times New Roman"/>
          <w:sz w:val="24"/>
          <w:szCs w:val="24"/>
        </w:rPr>
        <w:t xml:space="preserve">a oglasnoj ploči Općine </w:t>
      </w:r>
      <w:proofErr w:type="spellStart"/>
      <w:r w:rsidR="00203464">
        <w:rPr>
          <w:rFonts w:ascii="Times New Roman" w:hAnsi="Times New Roman"/>
          <w:sz w:val="24"/>
          <w:szCs w:val="24"/>
        </w:rPr>
        <w:t>Punitovci</w:t>
      </w:r>
      <w:proofErr w:type="spellEnd"/>
      <w:r w:rsidR="00203464">
        <w:rPr>
          <w:rFonts w:ascii="Times New Roman" w:hAnsi="Times New Roman"/>
          <w:sz w:val="24"/>
          <w:szCs w:val="24"/>
        </w:rPr>
        <w:t>, najmanje</w:t>
      </w:r>
      <w:r>
        <w:rPr>
          <w:rFonts w:ascii="Times New Roman" w:hAnsi="Times New Roman"/>
          <w:sz w:val="24"/>
          <w:szCs w:val="24"/>
        </w:rPr>
        <w:t xml:space="preserve"> pet dana prije održavanja provjere. Kandidati koji ostvare pravo na pristupanje prethodnoj provjeri znanja i sposobnosti putem pisanog testiranja i intervjua o tome će biti obaviješteni na adresu elektroničke pošte koju su naveli u doku</w:t>
      </w:r>
      <w:r w:rsidR="00A35029">
        <w:rPr>
          <w:rFonts w:ascii="Times New Roman" w:hAnsi="Times New Roman"/>
          <w:sz w:val="24"/>
          <w:szCs w:val="24"/>
        </w:rPr>
        <w:t>mentaciji predanoj na ovaj javni natječaj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2BFD" w:rsidRDefault="00EB2BFD" w:rsidP="00EB2B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2BFD" w:rsidRPr="00A35029" w:rsidRDefault="00EB2BFD" w:rsidP="00A3502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65ECF" w:rsidRPr="00E65ECF" w:rsidRDefault="00E65ECF" w:rsidP="00E65ECF">
      <w:pPr>
        <w:pStyle w:val="Tijeloteksta"/>
        <w:rPr>
          <w:sz w:val="24"/>
          <w:szCs w:val="24"/>
        </w:rPr>
      </w:pPr>
    </w:p>
    <w:p w:rsidR="00E65ECF" w:rsidRPr="00A35029" w:rsidRDefault="00A35029" w:rsidP="00E65ECF">
      <w:pPr>
        <w:pStyle w:val="Tijeloteksta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A35029">
        <w:rPr>
          <w:b/>
          <w:sz w:val="24"/>
          <w:szCs w:val="24"/>
        </w:rPr>
        <w:t>OPĆINA PUNITOVCI</w:t>
      </w:r>
    </w:p>
    <w:p w:rsidR="00E65ECF" w:rsidRPr="00A35029" w:rsidRDefault="00E65ECF" w:rsidP="00A35029">
      <w:pPr>
        <w:pStyle w:val="Tijeloteksta"/>
        <w:ind w:left="5670"/>
        <w:rPr>
          <w:b/>
          <w:sz w:val="24"/>
          <w:szCs w:val="24"/>
        </w:rPr>
      </w:pPr>
      <w:proofErr w:type="spellStart"/>
      <w:r w:rsidRPr="00A35029">
        <w:rPr>
          <w:b/>
          <w:sz w:val="24"/>
          <w:szCs w:val="24"/>
        </w:rPr>
        <w:t>Povjerenstvo</w:t>
      </w:r>
      <w:proofErr w:type="spellEnd"/>
      <w:r w:rsidRPr="00A35029">
        <w:rPr>
          <w:b/>
          <w:sz w:val="24"/>
          <w:szCs w:val="24"/>
        </w:rPr>
        <w:t xml:space="preserve"> </w:t>
      </w:r>
      <w:proofErr w:type="spellStart"/>
      <w:r w:rsidRPr="00A35029">
        <w:rPr>
          <w:b/>
          <w:sz w:val="24"/>
          <w:szCs w:val="24"/>
        </w:rPr>
        <w:t>za</w:t>
      </w:r>
      <w:proofErr w:type="spellEnd"/>
      <w:r w:rsidRPr="00A35029">
        <w:rPr>
          <w:b/>
          <w:sz w:val="24"/>
          <w:szCs w:val="24"/>
        </w:rPr>
        <w:t xml:space="preserve"> </w:t>
      </w:r>
      <w:proofErr w:type="spellStart"/>
      <w:r w:rsidRPr="00A35029">
        <w:rPr>
          <w:b/>
          <w:sz w:val="24"/>
          <w:szCs w:val="24"/>
        </w:rPr>
        <w:t>provedbu</w:t>
      </w:r>
      <w:proofErr w:type="spellEnd"/>
      <w:r w:rsidR="00A35029" w:rsidRPr="00A35029">
        <w:rPr>
          <w:b/>
          <w:sz w:val="24"/>
          <w:szCs w:val="24"/>
        </w:rPr>
        <w:t xml:space="preserve"> </w:t>
      </w:r>
      <w:proofErr w:type="spellStart"/>
      <w:r w:rsidR="00A35029" w:rsidRPr="00A35029">
        <w:rPr>
          <w:b/>
          <w:sz w:val="24"/>
          <w:szCs w:val="24"/>
        </w:rPr>
        <w:t>javnog</w:t>
      </w:r>
      <w:proofErr w:type="spellEnd"/>
      <w:r w:rsidR="00A35029" w:rsidRPr="00A35029">
        <w:rPr>
          <w:b/>
          <w:sz w:val="24"/>
          <w:szCs w:val="24"/>
        </w:rPr>
        <w:t xml:space="preserve"> </w:t>
      </w:r>
      <w:proofErr w:type="spellStart"/>
      <w:r w:rsidRPr="00A35029">
        <w:rPr>
          <w:b/>
          <w:sz w:val="24"/>
          <w:szCs w:val="24"/>
        </w:rPr>
        <w:t>natječaja</w:t>
      </w:r>
      <w:proofErr w:type="spellEnd"/>
      <w:r w:rsidRPr="00A35029">
        <w:rPr>
          <w:b/>
          <w:sz w:val="24"/>
          <w:szCs w:val="24"/>
        </w:rPr>
        <w:t xml:space="preserve">   </w:t>
      </w:r>
      <w:proofErr w:type="spellStart"/>
      <w:r w:rsidRPr="00A35029">
        <w:rPr>
          <w:b/>
          <w:sz w:val="24"/>
          <w:szCs w:val="24"/>
        </w:rPr>
        <w:t>za</w:t>
      </w:r>
      <w:proofErr w:type="spellEnd"/>
      <w:r w:rsidRPr="00A35029">
        <w:rPr>
          <w:b/>
          <w:sz w:val="24"/>
          <w:szCs w:val="24"/>
        </w:rPr>
        <w:t xml:space="preserve"> </w:t>
      </w:r>
      <w:proofErr w:type="spellStart"/>
      <w:r w:rsidRPr="00A35029">
        <w:rPr>
          <w:b/>
          <w:sz w:val="24"/>
          <w:szCs w:val="24"/>
        </w:rPr>
        <w:t>prijam</w:t>
      </w:r>
      <w:proofErr w:type="spellEnd"/>
      <w:r w:rsidRPr="00A35029">
        <w:rPr>
          <w:b/>
          <w:sz w:val="24"/>
          <w:szCs w:val="24"/>
        </w:rPr>
        <w:t xml:space="preserve"> u </w:t>
      </w:r>
      <w:proofErr w:type="spellStart"/>
      <w:r w:rsidRPr="00A35029">
        <w:rPr>
          <w:b/>
          <w:sz w:val="24"/>
          <w:szCs w:val="24"/>
        </w:rPr>
        <w:t>službu</w:t>
      </w:r>
      <w:proofErr w:type="spellEnd"/>
    </w:p>
    <w:p w:rsidR="00E65ECF" w:rsidRDefault="00E65ECF" w:rsidP="00E65ECF">
      <w:pPr>
        <w:pStyle w:val="Tijeloteksta"/>
        <w:ind w:left="6663" w:hanging="709"/>
        <w:rPr>
          <w:sz w:val="24"/>
          <w:szCs w:val="24"/>
        </w:rPr>
      </w:pPr>
    </w:p>
    <w:p w:rsidR="00E65ECF" w:rsidRDefault="00E65ECF" w:rsidP="00E65ECF">
      <w:pPr>
        <w:pStyle w:val="Tijeloteksta"/>
        <w:rPr>
          <w:sz w:val="24"/>
          <w:szCs w:val="24"/>
        </w:rPr>
      </w:pPr>
    </w:p>
    <w:p w:rsidR="00E65ECF" w:rsidRDefault="00E65ECF" w:rsidP="00E65ECF">
      <w:pPr>
        <w:sectPr w:rsidR="00E65ECF" w:rsidSect="000534A0">
          <w:pgSz w:w="11910" w:h="16840"/>
          <w:pgMar w:top="709" w:right="1300" w:bottom="1418" w:left="1220" w:header="720" w:footer="720" w:gutter="0"/>
          <w:cols w:space="720"/>
        </w:sectPr>
      </w:pPr>
    </w:p>
    <w:p w:rsidR="00E65ECF" w:rsidRDefault="00E65ECF" w:rsidP="00E65ECF">
      <w:pPr>
        <w:pStyle w:val="Tijeloteksta"/>
        <w:spacing w:before="3"/>
        <w:rPr>
          <w:sz w:val="24"/>
          <w:szCs w:val="24"/>
        </w:rPr>
      </w:pPr>
    </w:p>
    <w:p w:rsidR="00E65ECF" w:rsidRDefault="00E65ECF" w:rsidP="00E65ECF">
      <w:pPr>
        <w:pStyle w:val="Tijeloteksta"/>
        <w:rPr>
          <w:sz w:val="24"/>
          <w:szCs w:val="24"/>
        </w:rPr>
      </w:pPr>
    </w:p>
    <w:p w:rsidR="00E65ECF" w:rsidRDefault="00E65ECF" w:rsidP="00E65ECF">
      <w:pPr>
        <w:pStyle w:val="Tijeloteksta"/>
        <w:rPr>
          <w:sz w:val="24"/>
          <w:szCs w:val="24"/>
        </w:rPr>
      </w:pPr>
    </w:p>
    <w:p w:rsidR="00E65ECF" w:rsidRDefault="00E65ECF" w:rsidP="00E65ECF">
      <w:pPr>
        <w:rPr>
          <w:sz w:val="22"/>
          <w:szCs w:val="22"/>
        </w:rPr>
      </w:pPr>
    </w:p>
    <w:p w:rsidR="00D324F4" w:rsidRDefault="00D324F4" w:rsidP="000B2473">
      <w:pPr>
        <w:jc w:val="both"/>
      </w:pPr>
    </w:p>
    <w:sectPr w:rsidR="00D324F4" w:rsidSect="00B1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514"/>
    <w:multiLevelType w:val="hybridMultilevel"/>
    <w:tmpl w:val="050AB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1A85"/>
    <w:multiLevelType w:val="hybridMultilevel"/>
    <w:tmpl w:val="8B9A3242"/>
    <w:lvl w:ilvl="0" w:tplc="31CCCA48">
      <w:start w:val="1"/>
      <w:numFmt w:val="upperRoman"/>
      <w:lvlText w:val="%1."/>
      <w:lvlJc w:val="left"/>
      <w:pPr>
        <w:ind w:left="392" w:hanging="196"/>
      </w:pPr>
      <w:rPr>
        <w:rFonts w:ascii="Times New Roman" w:eastAsia="Times New Roman" w:hAnsi="Times New Roman" w:cs="Times New Roman" w:hint="default"/>
        <w:b w:val="0"/>
        <w:bCs/>
        <w:i w:val="0"/>
        <w:spacing w:val="-1"/>
        <w:w w:val="99"/>
        <w:sz w:val="22"/>
        <w:szCs w:val="22"/>
      </w:rPr>
    </w:lvl>
    <w:lvl w:ilvl="1" w:tplc="BFB4D0CC">
      <w:start w:val="1"/>
      <w:numFmt w:val="decimal"/>
      <w:lvlText w:val="%2."/>
      <w:lvlJc w:val="left"/>
      <w:pPr>
        <w:ind w:left="917" w:hanging="360"/>
      </w:pPr>
      <w:rPr>
        <w:i/>
        <w:w w:val="99"/>
      </w:rPr>
    </w:lvl>
    <w:lvl w:ilvl="2" w:tplc="CA1AD2F0">
      <w:numFmt w:val="bullet"/>
      <w:lvlText w:val="-"/>
      <w:lvlJc w:val="left"/>
      <w:pPr>
        <w:ind w:left="1274" w:hanging="35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 w:tplc="CE24C9CC">
      <w:numFmt w:val="bullet"/>
      <w:lvlText w:val="•"/>
      <w:lvlJc w:val="left"/>
      <w:pPr>
        <w:ind w:left="1040" w:hanging="358"/>
      </w:pPr>
    </w:lvl>
    <w:lvl w:ilvl="4" w:tplc="3EB4D988">
      <w:numFmt w:val="bullet"/>
      <w:lvlText w:val="•"/>
      <w:lvlJc w:val="left"/>
      <w:pPr>
        <w:ind w:left="1280" w:hanging="358"/>
      </w:pPr>
    </w:lvl>
    <w:lvl w:ilvl="5" w:tplc="F424BF50">
      <w:numFmt w:val="bullet"/>
      <w:lvlText w:val="•"/>
      <w:lvlJc w:val="left"/>
      <w:pPr>
        <w:ind w:left="2630" w:hanging="358"/>
      </w:pPr>
    </w:lvl>
    <w:lvl w:ilvl="6" w:tplc="E108A308">
      <w:numFmt w:val="bullet"/>
      <w:lvlText w:val="•"/>
      <w:lvlJc w:val="left"/>
      <w:pPr>
        <w:ind w:left="3981" w:hanging="358"/>
      </w:pPr>
    </w:lvl>
    <w:lvl w:ilvl="7" w:tplc="E03CDC00">
      <w:numFmt w:val="bullet"/>
      <w:lvlText w:val="•"/>
      <w:lvlJc w:val="left"/>
      <w:pPr>
        <w:ind w:left="5332" w:hanging="358"/>
      </w:pPr>
    </w:lvl>
    <w:lvl w:ilvl="8" w:tplc="9B907CC8">
      <w:numFmt w:val="bullet"/>
      <w:lvlText w:val="•"/>
      <w:lvlJc w:val="left"/>
      <w:pPr>
        <w:ind w:left="6682" w:hanging="358"/>
      </w:pPr>
    </w:lvl>
  </w:abstractNum>
  <w:abstractNum w:abstractNumId="2" w15:restartNumberingAfterBreak="0">
    <w:nsid w:val="1D7D0902"/>
    <w:multiLevelType w:val="hybridMultilevel"/>
    <w:tmpl w:val="7EE6BF4E"/>
    <w:lvl w:ilvl="0" w:tplc="719E1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3BD2"/>
    <w:multiLevelType w:val="hybridMultilevel"/>
    <w:tmpl w:val="F236B15A"/>
    <w:lvl w:ilvl="0" w:tplc="7A2EA25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72AA"/>
    <w:multiLevelType w:val="hybridMultilevel"/>
    <w:tmpl w:val="0E7C318C"/>
    <w:lvl w:ilvl="0" w:tplc="6E206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484B"/>
    <w:multiLevelType w:val="hybridMultilevel"/>
    <w:tmpl w:val="2EEA2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4FA0"/>
    <w:multiLevelType w:val="hybridMultilevel"/>
    <w:tmpl w:val="CB82D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635B8"/>
    <w:multiLevelType w:val="hybridMultilevel"/>
    <w:tmpl w:val="13D8A046"/>
    <w:lvl w:ilvl="0" w:tplc="6E206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50672"/>
    <w:multiLevelType w:val="hybridMultilevel"/>
    <w:tmpl w:val="26284386"/>
    <w:lvl w:ilvl="0" w:tplc="9542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B2473"/>
    <w:rsid w:val="000534A0"/>
    <w:rsid w:val="00072085"/>
    <w:rsid w:val="00093661"/>
    <w:rsid w:val="000B2473"/>
    <w:rsid w:val="000E7848"/>
    <w:rsid w:val="000F04A4"/>
    <w:rsid w:val="00132838"/>
    <w:rsid w:val="001525A0"/>
    <w:rsid w:val="00172C99"/>
    <w:rsid w:val="00203464"/>
    <w:rsid w:val="002142F6"/>
    <w:rsid w:val="0029342A"/>
    <w:rsid w:val="003316F4"/>
    <w:rsid w:val="00354740"/>
    <w:rsid w:val="003C09BD"/>
    <w:rsid w:val="003D385B"/>
    <w:rsid w:val="003D5FD5"/>
    <w:rsid w:val="00507741"/>
    <w:rsid w:val="005D0F87"/>
    <w:rsid w:val="00676E0B"/>
    <w:rsid w:val="006B2EE4"/>
    <w:rsid w:val="006E06AB"/>
    <w:rsid w:val="006E40DC"/>
    <w:rsid w:val="007463E2"/>
    <w:rsid w:val="00753A00"/>
    <w:rsid w:val="00853BCB"/>
    <w:rsid w:val="00875258"/>
    <w:rsid w:val="00890C2E"/>
    <w:rsid w:val="008C04FB"/>
    <w:rsid w:val="00A12E6D"/>
    <w:rsid w:val="00A241C6"/>
    <w:rsid w:val="00A35029"/>
    <w:rsid w:val="00A74713"/>
    <w:rsid w:val="00AB537E"/>
    <w:rsid w:val="00AE533B"/>
    <w:rsid w:val="00AF11C2"/>
    <w:rsid w:val="00AF6851"/>
    <w:rsid w:val="00B1163C"/>
    <w:rsid w:val="00CA69CD"/>
    <w:rsid w:val="00D324F4"/>
    <w:rsid w:val="00E51315"/>
    <w:rsid w:val="00E65ECF"/>
    <w:rsid w:val="00E77706"/>
    <w:rsid w:val="00EB2BFD"/>
    <w:rsid w:val="00EB7F0B"/>
    <w:rsid w:val="00ED0157"/>
    <w:rsid w:val="00EE10B3"/>
    <w:rsid w:val="00EF7DF1"/>
    <w:rsid w:val="00F83EE3"/>
    <w:rsid w:val="00F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C3602"/>
  <w15:docId w15:val="{17E02406-980D-4DB9-9462-A4E60C6E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73"/>
    <w:rPr>
      <w:sz w:val="24"/>
      <w:szCs w:val="24"/>
    </w:rPr>
  </w:style>
  <w:style w:type="paragraph" w:styleId="Naslov1">
    <w:name w:val="heading 1"/>
    <w:basedOn w:val="Normal"/>
    <w:link w:val="Naslov1Char"/>
    <w:uiPriority w:val="1"/>
    <w:qFormat/>
    <w:rsid w:val="00E65ECF"/>
    <w:pPr>
      <w:widowControl w:val="0"/>
      <w:autoSpaceDE w:val="0"/>
      <w:autoSpaceDN w:val="0"/>
      <w:outlineLvl w:val="0"/>
    </w:pPr>
    <w:rPr>
      <w:b/>
      <w:bCs/>
      <w:sz w:val="22"/>
      <w:szCs w:val="22"/>
      <w:u w:val="single" w:color="000000"/>
      <w:lang w:val="en-US" w:eastAsia="en-US"/>
    </w:rPr>
  </w:style>
  <w:style w:type="paragraph" w:styleId="Naslov2">
    <w:name w:val="heading 2"/>
    <w:basedOn w:val="Normal"/>
    <w:link w:val="Naslov2Char"/>
    <w:uiPriority w:val="1"/>
    <w:semiHidden/>
    <w:unhideWhenUsed/>
    <w:qFormat/>
    <w:rsid w:val="00E65ECF"/>
    <w:pPr>
      <w:widowControl w:val="0"/>
      <w:autoSpaceDE w:val="0"/>
      <w:autoSpaceDN w:val="0"/>
      <w:spacing w:before="1"/>
      <w:ind w:left="197" w:hanging="366"/>
      <w:outlineLvl w:val="1"/>
    </w:pPr>
    <w:rPr>
      <w:b/>
      <w:bCs/>
      <w:i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7DF1"/>
    <w:rPr>
      <w:rFonts w:ascii="Calibri" w:eastAsia="Calibri" w:hAnsi="Calibri" w:cs="Calibri"/>
      <w:sz w:val="22"/>
      <w:szCs w:val="22"/>
      <w:lang w:eastAsia="en-US"/>
    </w:rPr>
  </w:style>
  <w:style w:type="character" w:styleId="Hiperveza">
    <w:name w:val="Hyperlink"/>
    <w:rsid w:val="00354740"/>
    <w:rPr>
      <w:color w:val="0000FF"/>
      <w:u w:val="single"/>
    </w:rPr>
  </w:style>
  <w:style w:type="character" w:customStyle="1" w:styleId="Naslov1Char">
    <w:name w:val="Naslov 1 Char"/>
    <w:link w:val="Naslov1"/>
    <w:uiPriority w:val="1"/>
    <w:rsid w:val="00E65ECF"/>
    <w:rPr>
      <w:b/>
      <w:bCs/>
      <w:sz w:val="22"/>
      <w:szCs w:val="22"/>
      <w:u w:val="single" w:color="000000"/>
      <w:lang w:val="en-US" w:eastAsia="en-US"/>
    </w:rPr>
  </w:style>
  <w:style w:type="character" w:customStyle="1" w:styleId="Naslov2Char">
    <w:name w:val="Naslov 2 Char"/>
    <w:link w:val="Naslov2"/>
    <w:uiPriority w:val="1"/>
    <w:semiHidden/>
    <w:rsid w:val="00E65ECF"/>
    <w:rPr>
      <w:b/>
      <w:bCs/>
      <w:i/>
      <w:sz w:val="22"/>
      <w:szCs w:val="22"/>
      <w:lang w:val="en-US" w:eastAsia="en-US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E65E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ijelotekstaChar">
    <w:name w:val="Tijelo teksta Char"/>
    <w:link w:val="Tijeloteksta"/>
    <w:uiPriority w:val="1"/>
    <w:rsid w:val="00E65ECF"/>
    <w:rPr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E65ECF"/>
    <w:pPr>
      <w:widowControl w:val="0"/>
      <w:autoSpaceDE w:val="0"/>
      <w:autoSpaceDN w:val="0"/>
      <w:ind w:left="917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11</cp:revision>
  <dcterms:created xsi:type="dcterms:W3CDTF">2022-10-17T23:58:00Z</dcterms:created>
  <dcterms:modified xsi:type="dcterms:W3CDTF">2022-10-21T12:39:00Z</dcterms:modified>
</cp:coreProperties>
</file>