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FB6" w:rsidRDefault="00192FB6" w:rsidP="00192FB6">
      <w:pPr>
        <w:pStyle w:val="Bezprored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Naziv obveznika:</w:t>
      </w:r>
      <w:r w:rsidR="00C9423F">
        <w:rPr>
          <w:rFonts w:ascii="Times New Roman" w:hAnsi="Times New Roman" w:cs="Times New Roman"/>
          <w:sz w:val="24"/>
        </w:rPr>
        <w:tab/>
        <w:t>OPĆINA PUNITOVCI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192FB6" w:rsidRDefault="00192FB6" w:rsidP="00192FB6">
      <w:pPr>
        <w:pStyle w:val="Bezprored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Broj RKP-a: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F52CDF">
        <w:rPr>
          <w:rFonts w:ascii="Times New Roman" w:hAnsi="Times New Roman" w:cs="Times New Roman"/>
          <w:sz w:val="24"/>
        </w:rPr>
        <w:t>36799</w:t>
      </w:r>
    </w:p>
    <w:p w:rsidR="00192FB6" w:rsidRDefault="00192FB6" w:rsidP="00192FB6">
      <w:pPr>
        <w:pStyle w:val="Bezprored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Sjedište obveznika:</w:t>
      </w:r>
      <w:r>
        <w:rPr>
          <w:rFonts w:ascii="Times New Roman" w:hAnsi="Times New Roman" w:cs="Times New Roman"/>
          <w:sz w:val="24"/>
        </w:rPr>
        <w:tab/>
      </w:r>
      <w:r w:rsidR="00F52CDF">
        <w:rPr>
          <w:rFonts w:ascii="Times New Roman" w:hAnsi="Times New Roman" w:cs="Times New Roman"/>
          <w:sz w:val="24"/>
        </w:rPr>
        <w:t xml:space="preserve">31424 </w:t>
      </w:r>
      <w:r w:rsidR="00C9423F">
        <w:rPr>
          <w:rFonts w:ascii="Times New Roman" w:hAnsi="Times New Roman" w:cs="Times New Roman"/>
          <w:sz w:val="24"/>
        </w:rPr>
        <w:t>Punitovci</w:t>
      </w:r>
    </w:p>
    <w:p w:rsidR="00192FB6" w:rsidRDefault="00192FB6" w:rsidP="00192FB6">
      <w:pPr>
        <w:pStyle w:val="Bezprored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Matični broj: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96452D">
        <w:rPr>
          <w:rFonts w:ascii="Times New Roman" w:hAnsi="Times New Roman" w:cs="Times New Roman"/>
          <w:sz w:val="24"/>
        </w:rPr>
        <w:t>02717484</w:t>
      </w:r>
    </w:p>
    <w:p w:rsidR="00192FB6" w:rsidRDefault="00192FB6" w:rsidP="00192FB6">
      <w:pPr>
        <w:pStyle w:val="Bezprored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Adresa sjedišta:</w:t>
      </w:r>
      <w:r>
        <w:rPr>
          <w:rFonts w:ascii="Times New Roman" w:hAnsi="Times New Roman" w:cs="Times New Roman"/>
          <w:sz w:val="24"/>
        </w:rPr>
        <w:tab/>
      </w:r>
      <w:r w:rsidR="00F52CDF">
        <w:rPr>
          <w:rFonts w:ascii="Times New Roman" w:hAnsi="Times New Roman" w:cs="Times New Roman"/>
          <w:sz w:val="24"/>
        </w:rPr>
        <w:t>Stjepana Radića 58</w:t>
      </w:r>
    </w:p>
    <w:p w:rsidR="00192FB6" w:rsidRDefault="00192FB6" w:rsidP="00192FB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OIB: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96452D">
        <w:rPr>
          <w:rFonts w:ascii="Times New Roman" w:hAnsi="Times New Roman" w:cs="Times New Roman"/>
          <w:sz w:val="24"/>
        </w:rPr>
        <w:t>75515406575</w:t>
      </w:r>
    </w:p>
    <w:p w:rsidR="00192FB6" w:rsidRDefault="00192FB6" w:rsidP="00192FB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Razina: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9423F">
        <w:rPr>
          <w:rFonts w:ascii="Times New Roman" w:hAnsi="Times New Roman" w:cs="Times New Roman"/>
          <w:sz w:val="24"/>
          <w:szCs w:val="24"/>
        </w:rPr>
        <w:t>22</w:t>
      </w:r>
    </w:p>
    <w:p w:rsidR="00192FB6" w:rsidRDefault="00192FB6" w:rsidP="00192FB6">
      <w:pPr>
        <w:pStyle w:val="Bezprored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Zakonski zastupnik: </w:t>
      </w:r>
      <w:r w:rsidR="00C9423F">
        <w:rPr>
          <w:rFonts w:ascii="Times New Roman" w:hAnsi="Times New Roman" w:cs="Times New Roman"/>
          <w:sz w:val="24"/>
          <w:szCs w:val="24"/>
        </w:rPr>
        <w:tab/>
        <w:t>Jasna Matković, načelnica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92FB6" w:rsidRDefault="00192FB6" w:rsidP="00192FB6">
      <w:pPr>
        <w:pStyle w:val="Bezproreda"/>
        <w:rPr>
          <w:rFonts w:ascii="Times New Roman" w:hAnsi="Times New Roman" w:cs="Times New Roman"/>
          <w:sz w:val="24"/>
        </w:rPr>
      </w:pPr>
    </w:p>
    <w:p w:rsidR="00192FB6" w:rsidRDefault="00192FB6" w:rsidP="00192FB6">
      <w:pPr>
        <w:pStyle w:val="Bezproreda"/>
        <w:rPr>
          <w:rFonts w:ascii="Times New Roman" w:hAnsi="Times New Roman" w:cs="Times New Roman"/>
          <w:sz w:val="24"/>
        </w:rPr>
      </w:pPr>
    </w:p>
    <w:p w:rsidR="00192FB6" w:rsidRDefault="00192FB6" w:rsidP="00192FB6">
      <w:pPr>
        <w:pStyle w:val="Bezproreda"/>
        <w:rPr>
          <w:rFonts w:ascii="Times New Roman" w:hAnsi="Times New Roman" w:cs="Times New Roman"/>
          <w:sz w:val="24"/>
        </w:rPr>
      </w:pPr>
    </w:p>
    <w:p w:rsidR="00192FB6" w:rsidRDefault="00192FB6" w:rsidP="00192FB6">
      <w:pPr>
        <w:pStyle w:val="Bezproreda"/>
        <w:rPr>
          <w:rFonts w:ascii="Times New Roman" w:hAnsi="Times New Roman" w:cs="Times New Roman"/>
          <w:sz w:val="24"/>
        </w:rPr>
      </w:pPr>
    </w:p>
    <w:p w:rsidR="00192FB6" w:rsidRDefault="00192FB6" w:rsidP="00192FB6">
      <w:pPr>
        <w:pStyle w:val="Bezproreda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BILJEŠKE UZ FINANCIJSKI IZVJEŠTAJ ZA IZVJEŠTAJNO RAZDOBLJE </w:t>
      </w:r>
    </w:p>
    <w:p w:rsidR="00192FB6" w:rsidRDefault="00192FB6" w:rsidP="00192FB6">
      <w:pPr>
        <w:pStyle w:val="Bezproreda"/>
        <w:numPr>
          <w:ilvl w:val="0"/>
          <w:numId w:val="2"/>
        </w:num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siječnja do 31. prosinca 2022.g.</w:t>
      </w:r>
    </w:p>
    <w:p w:rsidR="00192FB6" w:rsidRDefault="00192FB6" w:rsidP="00192FB6">
      <w:pPr>
        <w:pStyle w:val="Bezproreda"/>
        <w:jc w:val="center"/>
        <w:rPr>
          <w:rFonts w:ascii="Times New Roman" w:hAnsi="Times New Roman" w:cs="Times New Roman"/>
          <w:sz w:val="32"/>
          <w:szCs w:val="32"/>
        </w:rPr>
      </w:pPr>
    </w:p>
    <w:p w:rsidR="00192FB6" w:rsidRDefault="00192FB6" w:rsidP="00192FB6">
      <w:pPr>
        <w:pStyle w:val="Bezproreda"/>
        <w:jc w:val="center"/>
        <w:rPr>
          <w:rFonts w:ascii="Times New Roman" w:hAnsi="Times New Roman" w:cs="Times New Roman"/>
          <w:sz w:val="32"/>
          <w:szCs w:val="32"/>
        </w:rPr>
      </w:pPr>
    </w:p>
    <w:p w:rsidR="00192FB6" w:rsidRDefault="00192FB6" w:rsidP="00192FB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92FB6" w:rsidRPr="00EE5526" w:rsidRDefault="00192FB6" w:rsidP="00192FB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Uvodni dio i zakonski okvir</w:t>
      </w:r>
    </w:p>
    <w:p w:rsidR="00192FB6" w:rsidRDefault="00192FB6" w:rsidP="00192FB6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92FB6" w:rsidRDefault="00192FB6" w:rsidP="00192FB6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9423F" w:rsidRPr="000B78BE" w:rsidRDefault="00C9423F" w:rsidP="00C9423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Financijski izvještaj za 2022. g. Općine Punitovci sastavljen je sukladno odredbama </w:t>
      </w:r>
      <w:r w:rsidRPr="00A332CB">
        <w:rPr>
          <w:rFonts w:ascii="Times New Roman" w:hAnsi="Times New Roman" w:cs="Times New Roman"/>
          <w:bCs/>
          <w:sz w:val="24"/>
          <w:szCs w:val="24"/>
        </w:rPr>
        <w:t>Pravilnika o financijskom izvještavanju u proračunskom računovodstvu („Narodne novine“ broj 37/2022)</w:t>
      </w:r>
      <w:r>
        <w:rPr>
          <w:rFonts w:ascii="Times New Roman" w:hAnsi="Times New Roman" w:cs="Times New Roman"/>
          <w:bCs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>Okružnici o sastavljanju, konsolidaciji i predaji financijskih izvještaja proračuna, proračunskih i izvanproračunskih korisnika državnog proračuna, te proračunskih i izvanproračunskih korisnika proračuna jedinica lokalne i područne (regionalne) samouprave za razdoblje od 1. siječnja do 31. prosinca 2022</w:t>
      </w:r>
      <w:r w:rsidRPr="000B78BE">
        <w:rPr>
          <w:rFonts w:ascii="Times New Roman" w:hAnsi="Times New Roman" w:cs="Times New Roman"/>
          <w:sz w:val="24"/>
          <w:szCs w:val="24"/>
        </w:rPr>
        <w:t>. (KLASA: 400-02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0B78BE">
        <w:rPr>
          <w:rFonts w:ascii="Times New Roman" w:hAnsi="Times New Roman" w:cs="Times New Roman"/>
          <w:sz w:val="24"/>
          <w:szCs w:val="24"/>
        </w:rPr>
        <w:t>22-01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0B78BE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78BE">
        <w:rPr>
          <w:rFonts w:ascii="Times New Roman" w:hAnsi="Times New Roman" w:cs="Times New Roman"/>
          <w:sz w:val="24"/>
          <w:szCs w:val="24"/>
        </w:rPr>
        <w:t xml:space="preserve">URBROJ: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B78BE">
        <w:rPr>
          <w:rFonts w:ascii="Times New Roman" w:hAnsi="Times New Roman" w:cs="Times New Roman"/>
          <w:sz w:val="24"/>
          <w:szCs w:val="24"/>
        </w:rPr>
        <w:t>13-05-03-23-6</w:t>
      </w:r>
      <w:r>
        <w:rPr>
          <w:rFonts w:ascii="Times New Roman" w:hAnsi="Times New Roman" w:cs="Times New Roman"/>
          <w:sz w:val="24"/>
          <w:szCs w:val="24"/>
        </w:rPr>
        <w:t xml:space="preserve"> od 12. siječnja 2023.g.)</w:t>
      </w:r>
    </w:p>
    <w:p w:rsidR="00C9423F" w:rsidRDefault="00C9423F" w:rsidP="00C9423F">
      <w:pPr>
        <w:pStyle w:val="Bezproreda"/>
        <w:rPr>
          <w:rFonts w:ascii="Times New Roman" w:hAnsi="Times New Roman" w:cs="Times New Roman"/>
          <w:sz w:val="24"/>
        </w:rPr>
      </w:pPr>
    </w:p>
    <w:p w:rsidR="00C9423F" w:rsidRDefault="00C9423F" w:rsidP="00C9423F">
      <w:pPr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Zakon o proračunu („Narodne novine“ broj 144/2021)</w:t>
      </w:r>
    </w:p>
    <w:p w:rsidR="00C9423F" w:rsidRDefault="00C9423F" w:rsidP="00C9423F">
      <w:pPr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Zakon o izvršavanju Državnog proračuna Republike Hrvatske za 2022. g. („Narodne novine“ broj 140/2021, 62/2022, 131/2022)</w:t>
      </w:r>
    </w:p>
    <w:p w:rsidR="00C9423F" w:rsidRDefault="00C9423F" w:rsidP="00C9423F">
      <w:pPr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Pravilnik o proračunskom računovodstvu i računskom planu („Narodne novine“ broj 124/2014, 115/2015, 86/2016, 3/2018, 126/19,108/2020) </w:t>
      </w:r>
    </w:p>
    <w:p w:rsidR="00C9423F" w:rsidRPr="00BD3D56" w:rsidRDefault="00C9423F" w:rsidP="00C9423F">
      <w:pPr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3D56">
        <w:rPr>
          <w:rFonts w:ascii="Times New Roman" w:hAnsi="Times New Roman" w:cs="Times New Roman"/>
          <w:color w:val="000000" w:themeColor="text1"/>
          <w:sz w:val="24"/>
          <w:szCs w:val="24"/>
        </w:rPr>
        <w:t>Pravilnik o financijskom izvještavanju u proračunskom računovodstvu („Narodne novine“ broj 37/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BD3D56">
        <w:rPr>
          <w:rFonts w:ascii="Times New Roman" w:hAnsi="Times New Roman" w:cs="Times New Roman"/>
          <w:color w:val="000000" w:themeColor="text1"/>
          <w:sz w:val="24"/>
          <w:szCs w:val="24"/>
        </w:rPr>
        <w:t>22)</w:t>
      </w:r>
    </w:p>
    <w:p w:rsidR="00C9423F" w:rsidRDefault="00C9423F" w:rsidP="00C9423F">
      <w:pPr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Pravilnik o proračunskim klasifikacijama („Narodne novine“ broj 26/2010, 120/2013, 1/2020)</w:t>
      </w:r>
    </w:p>
    <w:p w:rsidR="00192FB6" w:rsidRDefault="00192FB6" w:rsidP="00C9423F">
      <w:pPr>
        <w:spacing w:line="25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9423F" w:rsidRDefault="00C9423F" w:rsidP="00C9423F">
      <w:pPr>
        <w:spacing w:line="25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C25FB" w:rsidRDefault="007C25FB" w:rsidP="00192FB6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2FB6" w:rsidRDefault="00192FB6" w:rsidP="00192FB6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8. Pravilnika o financijskom izvještavanju u proračunskom računovodstvu propisan je sadržaj financijskih izvještaja.</w:t>
      </w:r>
    </w:p>
    <w:p w:rsidR="00192FB6" w:rsidRDefault="00192FB6" w:rsidP="00192FB6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Bilješke uz financijske izvještaje sastavni su dio financijskih izvještaja proračuna i njihova dopuna. Sastavljaju se u opisnom, brojčanom i kombiniranom obliku sa svrhom pojašnjavanja pojedinih pozicija iz financijskih izvještaja.</w:t>
      </w:r>
    </w:p>
    <w:p w:rsidR="00192FB6" w:rsidRPr="00FE16FF" w:rsidRDefault="00192FB6" w:rsidP="00192FB6">
      <w:pPr>
        <w:jc w:val="both"/>
        <w:rPr>
          <w:rFonts w:ascii="Times New Roman" w:hAnsi="Times New Roman" w:cs="Times New Roman"/>
          <w:sz w:val="24"/>
          <w:szCs w:val="24"/>
        </w:rPr>
      </w:pPr>
      <w:r w:rsidRPr="00FE16FF">
        <w:rPr>
          <w:rFonts w:ascii="Times New Roman" w:hAnsi="Times New Roman" w:cs="Times New Roman"/>
          <w:sz w:val="24"/>
          <w:szCs w:val="24"/>
        </w:rPr>
        <w:t>Priznavanje prihoda i primitaka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E16FF">
        <w:rPr>
          <w:rFonts w:ascii="Times New Roman" w:hAnsi="Times New Roman" w:cs="Times New Roman"/>
          <w:sz w:val="24"/>
          <w:szCs w:val="24"/>
        </w:rPr>
        <w:t xml:space="preserve"> te rashoda i izdataka iskazanih u financijskim izvještajima temeljeno je na modificiranom računovodstvenom načelu nastanka događaja, odnosno:</w:t>
      </w:r>
    </w:p>
    <w:p w:rsidR="00192FB6" w:rsidRPr="00FE16FF" w:rsidRDefault="00192FB6" w:rsidP="00192FB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16FF">
        <w:rPr>
          <w:rFonts w:ascii="Times New Roman" w:hAnsi="Times New Roman" w:cs="Times New Roman"/>
          <w:sz w:val="24"/>
          <w:szCs w:val="24"/>
        </w:rPr>
        <w:t>ne iskazuje se rashod amortizacije dugotrajne nefinancijske imovine,</w:t>
      </w:r>
    </w:p>
    <w:p w:rsidR="00192FB6" w:rsidRPr="00FE16FF" w:rsidRDefault="00192FB6" w:rsidP="00192FB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16FF">
        <w:rPr>
          <w:rFonts w:ascii="Times New Roman" w:hAnsi="Times New Roman" w:cs="Times New Roman"/>
          <w:sz w:val="24"/>
          <w:szCs w:val="24"/>
        </w:rPr>
        <w:t>ne iskazuju se prihodi i rashodi uslijed promjena vrijednosti nefinancijske imovine,</w:t>
      </w:r>
    </w:p>
    <w:p w:rsidR="00192FB6" w:rsidRPr="00FE16FF" w:rsidRDefault="00192FB6" w:rsidP="00192FB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16FF">
        <w:rPr>
          <w:rFonts w:ascii="Times New Roman" w:hAnsi="Times New Roman" w:cs="Times New Roman"/>
          <w:sz w:val="24"/>
          <w:szCs w:val="24"/>
        </w:rPr>
        <w:t>prihodi se priznaju u izvještajnom razdoblju u kojem su postali raspoloživi i pod uvjetom da se mogu izmjeriti,</w:t>
      </w:r>
    </w:p>
    <w:p w:rsidR="00192FB6" w:rsidRPr="00FE16FF" w:rsidRDefault="00192FB6" w:rsidP="00192FB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16FF">
        <w:rPr>
          <w:rFonts w:ascii="Times New Roman" w:hAnsi="Times New Roman" w:cs="Times New Roman"/>
          <w:sz w:val="24"/>
          <w:szCs w:val="24"/>
        </w:rPr>
        <w:t>rashodi se priznaju na temelju nastanka poslovnog događaja (obveze) i u izvještajnom razdoblju na koje se odnose  neovisno o plaćanju,</w:t>
      </w:r>
    </w:p>
    <w:p w:rsidR="00192FB6" w:rsidRPr="00FE16FF" w:rsidRDefault="00192FB6" w:rsidP="00192FB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16FF">
        <w:rPr>
          <w:rFonts w:ascii="Times New Roman" w:hAnsi="Times New Roman" w:cs="Times New Roman"/>
          <w:sz w:val="24"/>
          <w:szCs w:val="24"/>
        </w:rPr>
        <w:t xml:space="preserve">rashodi za utrošak kratkotrajne nefinancijske imovine priznaju se u trenutku nabave i u visini njene nabavne vrijednosti i </w:t>
      </w:r>
    </w:p>
    <w:p w:rsidR="00192FB6" w:rsidRPr="00FE16FF" w:rsidRDefault="00192FB6" w:rsidP="00192FB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16FF">
        <w:rPr>
          <w:rFonts w:ascii="Times New Roman" w:hAnsi="Times New Roman" w:cs="Times New Roman"/>
          <w:sz w:val="24"/>
          <w:szCs w:val="24"/>
        </w:rPr>
        <w:t>za donacije nefinancijske imovine iskazuju se prihodi i rashodi (osim kada se radi o prijenosima između proračuna/proračunskih/izvanproračunskih korisnika koji se izravno evidentiraju kao promjene vlastitih izvora).</w:t>
      </w:r>
    </w:p>
    <w:p w:rsidR="00E10322" w:rsidRDefault="00E10322" w:rsidP="00192FB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92FB6" w:rsidRDefault="00E10322" w:rsidP="00192FB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Punitovci ima jednog proračunskog korisnika, Dječji vrtić Zvončica, koji je započeo</w:t>
      </w:r>
      <w:r w:rsidR="00F810AE">
        <w:rPr>
          <w:rFonts w:ascii="Times New Roman" w:hAnsi="Times New Roman" w:cs="Times New Roman"/>
          <w:sz w:val="24"/>
          <w:szCs w:val="24"/>
        </w:rPr>
        <w:t xml:space="preserve"> s radom početkom 2022. godine i nije u sustavu PDV-a.</w:t>
      </w:r>
    </w:p>
    <w:p w:rsidR="00E10322" w:rsidRDefault="00E10322" w:rsidP="00192FB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92FB6" w:rsidRDefault="00192FB6" w:rsidP="00192FB6">
      <w:pPr>
        <w:pStyle w:val="Bezproreda"/>
        <w:rPr>
          <w:rFonts w:ascii="Times New Roman" w:hAnsi="Times New Roman" w:cs="Times New Roman"/>
          <w:sz w:val="24"/>
        </w:rPr>
      </w:pPr>
    </w:p>
    <w:p w:rsidR="00EA565F" w:rsidRDefault="00EA565F" w:rsidP="00EA565F">
      <w:pPr>
        <w:pStyle w:val="Bezproreda"/>
        <w:jc w:val="both"/>
        <w:rPr>
          <w:rFonts w:ascii="Times New Roman" w:hAnsi="Times New Roman" w:cs="Times New Roman"/>
          <w:sz w:val="28"/>
          <w:szCs w:val="28"/>
        </w:rPr>
      </w:pPr>
      <w:r w:rsidRPr="00625ABC">
        <w:rPr>
          <w:rFonts w:ascii="Times New Roman" w:hAnsi="Times New Roman" w:cs="Times New Roman"/>
          <w:b/>
          <w:sz w:val="28"/>
          <w:szCs w:val="28"/>
        </w:rPr>
        <w:t xml:space="preserve">Bilješke uz obrazac PR-RAS </w:t>
      </w:r>
      <w:r w:rsidRPr="00625ABC">
        <w:rPr>
          <w:rFonts w:ascii="Times New Roman" w:hAnsi="Times New Roman" w:cs="Times New Roman"/>
          <w:sz w:val="28"/>
          <w:szCs w:val="28"/>
        </w:rPr>
        <w:t>(Izvještaj o prihodima i primicima, rashodima i izdacima)</w:t>
      </w:r>
    </w:p>
    <w:p w:rsidR="001C548D" w:rsidRDefault="001C548D" w:rsidP="00EA565F">
      <w:pPr>
        <w:pStyle w:val="Bezproreda"/>
        <w:jc w:val="both"/>
        <w:rPr>
          <w:rFonts w:ascii="Times New Roman" w:hAnsi="Times New Roman" w:cs="Times New Roman"/>
          <w:sz w:val="28"/>
          <w:szCs w:val="28"/>
        </w:rPr>
      </w:pPr>
    </w:p>
    <w:p w:rsidR="001C548D" w:rsidRDefault="001C548D" w:rsidP="00EA565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Bilješka uz šifru 6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1C548D">
        <w:rPr>
          <w:rFonts w:ascii="Times New Roman" w:hAnsi="Times New Roman" w:cs="Times New Roman"/>
          <w:b/>
          <w:sz w:val="24"/>
          <w:szCs w:val="24"/>
        </w:rPr>
        <w:t>Ukupni prihodi poslovanja</w:t>
      </w:r>
      <w:r>
        <w:rPr>
          <w:rFonts w:ascii="Times New Roman" w:hAnsi="Times New Roman" w:cs="Times New Roman"/>
          <w:sz w:val="24"/>
          <w:szCs w:val="24"/>
        </w:rPr>
        <w:t xml:space="preserve"> iznose 7.584.785,63 kn, što je za 3.063.168,37 kn manje u odnosu na prethodno izvještajno razdoblje. </w:t>
      </w:r>
    </w:p>
    <w:p w:rsidR="00F349DC" w:rsidRDefault="00F349DC" w:rsidP="00EA565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349DC" w:rsidRDefault="00F349DC" w:rsidP="00EA565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Bilješka uz šifre 61 – </w:t>
      </w:r>
      <w:r>
        <w:rPr>
          <w:rFonts w:ascii="Times New Roman" w:hAnsi="Times New Roman" w:cs="Times New Roman"/>
          <w:sz w:val="24"/>
          <w:szCs w:val="24"/>
        </w:rPr>
        <w:t>Ukupni prihodi od poreza bilježe rast za 583.799,05 kn u odnosu na prethodno izvještajno razdoblje, s najvećim povećanjem kod poreza i prireza na dohodak od nesamostalnog rada.</w:t>
      </w:r>
    </w:p>
    <w:p w:rsidR="003D2204" w:rsidRPr="00F349DC" w:rsidRDefault="003D2204" w:rsidP="00EA565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349DC" w:rsidRDefault="00F349DC" w:rsidP="00EA565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Bilješka uz šifru</w:t>
      </w:r>
      <w:r w:rsidR="003D2204">
        <w:rPr>
          <w:rFonts w:ascii="Times New Roman" w:hAnsi="Times New Roman" w:cs="Times New Roman"/>
          <w:i/>
          <w:sz w:val="24"/>
          <w:szCs w:val="24"/>
        </w:rPr>
        <w:t xml:space="preserve"> 6331</w:t>
      </w:r>
      <w:r w:rsidR="00531BD1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531BD1">
        <w:rPr>
          <w:rFonts w:ascii="Times New Roman" w:hAnsi="Times New Roman" w:cs="Times New Roman"/>
          <w:sz w:val="24"/>
          <w:szCs w:val="24"/>
        </w:rPr>
        <w:t xml:space="preserve">Tekuće pomoći iz drugih proračuna ostvareni su za izgradnju parkirališta ispred društvenog doma u Jurjevcu Punitovačkom u iznosu od 100.000,00 kn, te za </w:t>
      </w:r>
      <w:r w:rsidR="006B7E7F">
        <w:rPr>
          <w:rFonts w:ascii="Times New Roman" w:hAnsi="Times New Roman" w:cs="Times New Roman"/>
          <w:sz w:val="24"/>
          <w:szCs w:val="24"/>
        </w:rPr>
        <w:t>troškove ogrjeva u iznosu od 21.100,00 kn. Kompenzacijska mjera ostvarena je u iznosu od 2.159.191,25 kn.</w:t>
      </w:r>
    </w:p>
    <w:p w:rsidR="006B7E7F" w:rsidRPr="00531BD1" w:rsidRDefault="006B7E7F" w:rsidP="00EA565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349DC" w:rsidRDefault="00F349DC" w:rsidP="00EA565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Bilješka uz šifru</w:t>
      </w:r>
      <w:r w:rsidR="003D2204">
        <w:rPr>
          <w:rFonts w:ascii="Times New Roman" w:hAnsi="Times New Roman" w:cs="Times New Roman"/>
          <w:i/>
          <w:sz w:val="24"/>
          <w:szCs w:val="24"/>
        </w:rPr>
        <w:t xml:space="preserve"> 6332</w:t>
      </w:r>
      <w:r w:rsidR="006B7E7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B7E7F">
        <w:rPr>
          <w:rFonts w:ascii="Times New Roman" w:hAnsi="Times New Roman" w:cs="Times New Roman"/>
          <w:sz w:val="24"/>
          <w:szCs w:val="24"/>
        </w:rPr>
        <w:t xml:space="preserve">– Kapitalne pomoći ostvarene su u suradnji s Ministarstvom turizma i sporta u iznosu od 150.000,00 kn za izgradnju outdoor fitnesa. </w:t>
      </w:r>
    </w:p>
    <w:p w:rsidR="006B7E7F" w:rsidRPr="006B7E7F" w:rsidRDefault="006B7E7F" w:rsidP="00EA565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D2204" w:rsidRDefault="003D2204" w:rsidP="00EA565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Bilješka uz šifru 6341</w:t>
      </w:r>
      <w:r w:rsidR="006B7E7F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6B7E7F">
        <w:rPr>
          <w:rFonts w:ascii="Times New Roman" w:hAnsi="Times New Roman" w:cs="Times New Roman"/>
          <w:sz w:val="24"/>
          <w:szCs w:val="24"/>
        </w:rPr>
        <w:t xml:space="preserve">Tekuće pomoći od izvanproračunskih korisnika odnose se na pomoći od Hrvatskog zavoda za zapošljavanje za program zapošljavanja u području javnih radova. </w:t>
      </w:r>
    </w:p>
    <w:p w:rsidR="006B7E7F" w:rsidRPr="006B7E7F" w:rsidRDefault="006B7E7F" w:rsidP="00EA565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D2204" w:rsidRDefault="003D2204" w:rsidP="00EA565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Bilješka uz šifru 6381</w:t>
      </w:r>
      <w:r w:rsidR="006B7E7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B7E7F">
        <w:rPr>
          <w:rFonts w:ascii="Times New Roman" w:hAnsi="Times New Roman" w:cs="Times New Roman"/>
          <w:sz w:val="24"/>
          <w:szCs w:val="24"/>
        </w:rPr>
        <w:t>– Tekuće pomoći temeljem prijenosa EU sredstava odnose se na provedbu projekta „Pravo na život u zajednici starijih osoba“, te suradnju na projektu „Stara škola“ Petrijevci.</w:t>
      </w:r>
    </w:p>
    <w:p w:rsidR="006B7E7F" w:rsidRPr="006B7E7F" w:rsidRDefault="006B7E7F" w:rsidP="00EA565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D2204" w:rsidRDefault="003D2204" w:rsidP="00EA565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Bilješka uz šifru 6382</w:t>
      </w:r>
      <w:r w:rsidR="006B7E7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03BD5">
        <w:rPr>
          <w:rFonts w:ascii="Times New Roman" w:hAnsi="Times New Roman" w:cs="Times New Roman"/>
          <w:i/>
          <w:sz w:val="24"/>
          <w:szCs w:val="24"/>
        </w:rPr>
        <w:t>–</w:t>
      </w:r>
      <w:r w:rsidR="006B7E7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03BD5">
        <w:rPr>
          <w:rFonts w:ascii="Times New Roman" w:hAnsi="Times New Roman" w:cs="Times New Roman"/>
          <w:sz w:val="24"/>
          <w:szCs w:val="24"/>
        </w:rPr>
        <w:t>Kapitalne pomoći temeljem prijenosa EU sredstava pod ovom se stavkom odnose na pomoć za izgradnju novog dječjeg vrtića na području općine.</w:t>
      </w:r>
    </w:p>
    <w:p w:rsidR="00C03BD5" w:rsidRPr="00C03BD5" w:rsidRDefault="00C03BD5" w:rsidP="00EA565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D2204" w:rsidRPr="00C03BD5" w:rsidRDefault="003D2204" w:rsidP="00EA565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Bilješka uz šifru 6531</w:t>
      </w:r>
      <w:r w:rsidR="00C03BD5">
        <w:rPr>
          <w:rFonts w:ascii="Times New Roman" w:hAnsi="Times New Roman" w:cs="Times New Roman"/>
          <w:i/>
          <w:sz w:val="24"/>
          <w:szCs w:val="24"/>
        </w:rPr>
        <w:t>-</w:t>
      </w:r>
      <w:r w:rsidR="00C03BD5">
        <w:rPr>
          <w:rFonts w:ascii="Times New Roman" w:hAnsi="Times New Roman" w:cs="Times New Roman"/>
          <w:sz w:val="24"/>
          <w:szCs w:val="24"/>
        </w:rPr>
        <w:t xml:space="preserve"> Komunalni doprinosi su se u izvještajnom razdoblje počeli naplaćivati, te su ostvareni u iznosu od 16.766,86 kn.</w:t>
      </w:r>
    </w:p>
    <w:p w:rsidR="003D2204" w:rsidRDefault="003D2204" w:rsidP="00EA565F">
      <w:pPr>
        <w:pStyle w:val="Bezproreda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D2204" w:rsidRDefault="003D2204" w:rsidP="00EA565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Bilješka uz šifru 3 – </w:t>
      </w:r>
      <w:r>
        <w:rPr>
          <w:rFonts w:ascii="Times New Roman" w:hAnsi="Times New Roman" w:cs="Times New Roman"/>
          <w:b/>
          <w:sz w:val="24"/>
          <w:szCs w:val="24"/>
        </w:rPr>
        <w:t>Ukupni rashodi poslovanja</w:t>
      </w:r>
      <w:r>
        <w:rPr>
          <w:rFonts w:ascii="Times New Roman" w:hAnsi="Times New Roman" w:cs="Times New Roman"/>
          <w:sz w:val="24"/>
          <w:szCs w:val="24"/>
        </w:rPr>
        <w:t xml:space="preserve"> iznose 6.197.697,03 kn, što je za 1.118.254,03 kn više od prethodnog izvještajnog razdoblja.</w:t>
      </w:r>
    </w:p>
    <w:p w:rsidR="003D2204" w:rsidRDefault="003D2204" w:rsidP="00EA565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D2204" w:rsidRDefault="003D2204" w:rsidP="00EA565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Bilješka uz šifru 31 – </w:t>
      </w:r>
      <w:r>
        <w:rPr>
          <w:rFonts w:ascii="Times New Roman" w:hAnsi="Times New Roman" w:cs="Times New Roman"/>
          <w:sz w:val="24"/>
          <w:szCs w:val="24"/>
        </w:rPr>
        <w:t>Rashodi za zaposlene su za 1.266.417,25 kn manje u odnosu na prethodno izvještajno razdoblje najviše zbog završetka projekta „Zaželi“ i time značajnog smanjenja broja zaposlenih.</w:t>
      </w:r>
    </w:p>
    <w:p w:rsidR="00C03BD5" w:rsidRDefault="00C03BD5" w:rsidP="00EA565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03BD5" w:rsidRDefault="00C03BD5" w:rsidP="00EA565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Bilješka uz šifru 32 – </w:t>
      </w:r>
      <w:r>
        <w:rPr>
          <w:rFonts w:ascii="Times New Roman" w:hAnsi="Times New Roman" w:cs="Times New Roman"/>
          <w:sz w:val="24"/>
          <w:szCs w:val="24"/>
        </w:rPr>
        <w:t>Materijalni rashodi su značajno porasli u odnosu na prethodno izvještajno razdoblje, i to u iznosu od 672.274,22 kn. Najznačajniji porast bilježe troškovi energenata, ali i ostali materijalni rashodi uslijed općeg rasta razine cijena.</w:t>
      </w:r>
    </w:p>
    <w:p w:rsidR="00C03BD5" w:rsidRDefault="00C03BD5" w:rsidP="00EA565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349DC" w:rsidRDefault="00C03BD5" w:rsidP="00EA565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Bilješka uz šifru 3225 – </w:t>
      </w:r>
      <w:r>
        <w:rPr>
          <w:rFonts w:ascii="Times New Roman" w:hAnsi="Times New Roman" w:cs="Times New Roman"/>
          <w:sz w:val="24"/>
          <w:szCs w:val="24"/>
        </w:rPr>
        <w:t xml:space="preserve">Sitni inventar – U izvještajnom razdoblju bilježi rast zbog potrebe opremanja dječjeg vrtića Zvončica. </w:t>
      </w:r>
    </w:p>
    <w:p w:rsidR="00C03BD5" w:rsidRDefault="00C03BD5" w:rsidP="00EA565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03BD5" w:rsidRPr="00C03BD5" w:rsidRDefault="00C03BD5" w:rsidP="00EA565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Bilješka uz šifru 3672 – </w:t>
      </w:r>
      <w:r>
        <w:rPr>
          <w:rFonts w:ascii="Times New Roman" w:hAnsi="Times New Roman" w:cs="Times New Roman"/>
          <w:sz w:val="24"/>
          <w:szCs w:val="24"/>
        </w:rPr>
        <w:t xml:space="preserve">Prijenosi proračunskim korisnicima iz nadležnog proračuna na financiranje rashoda poslovanja najvećim se dijelom odnose se na financiranje troškova plaća zaposlenih djelatnika u dječjem vrtiću Zvončica. </w:t>
      </w:r>
    </w:p>
    <w:p w:rsidR="00F349DC" w:rsidRPr="00F349DC" w:rsidRDefault="00F349DC" w:rsidP="00EA565F">
      <w:pPr>
        <w:pStyle w:val="Bezproreda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95B3D" w:rsidRDefault="00ED796B" w:rsidP="00EA565F">
      <w:pPr>
        <w:pStyle w:val="Bezproreda"/>
        <w:rPr>
          <w:rFonts w:ascii="Times New Roman" w:hAnsi="Times New Roman" w:cs="Times New Roman"/>
          <w:sz w:val="24"/>
        </w:rPr>
      </w:pPr>
      <w:r w:rsidRPr="00ED796B">
        <w:rPr>
          <w:rFonts w:ascii="Times New Roman" w:hAnsi="Times New Roman" w:cs="Times New Roman"/>
          <w:i/>
          <w:sz w:val="24"/>
        </w:rPr>
        <w:t>Bilješka</w:t>
      </w:r>
      <w:r>
        <w:rPr>
          <w:rFonts w:ascii="Times New Roman" w:hAnsi="Times New Roman" w:cs="Times New Roman"/>
          <w:i/>
          <w:sz w:val="24"/>
        </w:rPr>
        <w:t xml:space="preserve"> uz šifru 4221 </w:t>
      </w:r>
      <w:r>
        <w:rPr>
          <w:rFonts w:ascii="Times New Roman" w:hAnsi="Times New Roman" w:cs="Times New Roman"/>
          <w:sz w:val="24"/>
        </w:rPr>
        <w:t xml:space="preserve">– Odnosi se na nabavu dodane opreme za dječji vrtić, te nabavu računalne opreme potrebne za provedbu projekta digitalizacije općinske arhive. </w:t>
      </w:r>
    </w:p>
    <w:p w:rsidR="00A95B3D" w:rsidRDefault="00A95B3D" w:rsidP="00EA565F">
      <w:pPr>
        <w:pStyle w:val="Bezproreda"/>
        <w:rPr>
          <w:rFonts w:ascii="Times New Roman" w:hAnsi="Times New Roman" w:cs="Times New Roman"/>
          <w:sz w:val="24"/>
        </w:rPr>
      </w:pPr>
    </w:p>
    <w:p w:rsidR="00EA565F" w:rsidRDefault="00A95B3D" w:rsidP="00EA565F">
      <w:pPr>
        <w:pStyle w:val="Bezprored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Bilješka uz šifru 4262 - </w:t>
      </w:r>
      <w:r>
        <w:rPr>
          <w:rFonts w:ascii="Times New Roman" w:hAnsi="Times New Roman" w:cs="Times New Roman"/>
          <w:sz w:val="24"/>
        </w:rPr>
        <w:t xml:space="preserve">U svrhu provedbe digitalizacije nabavljen je i pripadajući softverski paket tvrtke Plavi link d.o.o. </w:t>
      </w:r>
    </w:p>
    <w:p w:rsidR="00B347C2" w:rsidRDefault="00B347C2" w:rsidP="00EA565F">
      <w:pPr>
        <w:pStyle w:val="Bezproreda"/>
        <w:rPr>
          <w:rFonts w:ascii="Times New Roman" w:hAnsi="Times New Roman" w:cs="Times New Roman"/>
          <w:sz w:val="24"/>
        </w:rPr>
      </w:pPr>
    </w:p>
    <w:p w:rsidR="00EA565F" w:rsidRPr="00625ABC" w:rsidRDefault="00EA565F" w:rsidP="00EA565F">
      <w:pPr>
        <w:rPr>
          <w:b/>
        </w:rPr>
      </w:pPr>
    </w:p>
    <w:p w:rsidR="00EA565F" w:rsidRDefault="00EA565F" w:rsidP="00EA565F">
      <w:pPr>
        <w:rPr>
          <w:rFonts w:ascii="Times New Roman" w:hAnsi="Times New Roman" w:cs="Times New Roman"/>
          <w:sz w:val="28"/>
          <w:szCs w:val="28"/>
        </w:rPr>
      </w:pPr>
      <w:r w:rsidRPr="00625ABC">
        <w:rPr>
          <w:rFonts w:ascii="Times New Roman" w:hAnsi="Times New Roman" w:cs="Times New Roman"/>
          <w:b/>
          <w:sz w:val="28"/>
          <w:szCs w:val="28"/>
        </w:rPr>
        <w:t xml:space="preserve">Bilješke uz obrazac BIL </w:t>
      </w:r>
      <w:r w:rsidRPr="00625ABC">
        <w:rPr>
          <w:rFonts w:ascii="Times New Roman" w:hAnsi="Times New Roman" w:cs="Times New Roman"/>
          <w:sz w:val="28"/>
          <w:szCs w:val="28"/>
        </w:rPr>
        <w:t>(Bilanca)</w:t>
      </w:r>
    </w:p>
    <w:p w:rsidR="00EA565F" w:rsidRPr="00583212" w:rsidRDefault="00EA565F" w:rsidP="00EA565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izrade Godišnjeg izvještaja o izvršenju proračuna biti će utvrđena struktura financijskog rezultata prema izvorima financiranja, te će Općinsko vijeće donijeti Odluku o raspodjeli rezultata.</w:t>
      </w:r>
    </w:p>
    <w:p w:rsidR="00B347C2" w:rsidRDefault="00F349DC" w:rsidP="00EA56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Bilješka uz šifru</w:t>
      </w:r>
      <w:r w:rsidR="00B347C2">
        <w:rPr>
          <w:rFonts w:ascii="Times New Roman" w:hAnsi="Times New Roman" w:cs="Times New Roman"/>
          <w:i/>
          <w:sz w:val="24"/>
          <w:szCs w:val="24"/>
        </w:rPr>
        <w:t xml:space="preserve"> 0213 – </w:t>
      </w:r>
      <w:r w:rsidR="00B347C2">
        <w:rPr>
          <w:rFonts w:ascii="Times New Roman" w:hAnsi="Times New Roman" w:cs="Times New Roman"/>
          <w:sz w:val="24"/>
          <w:szCs w:val="24"/>
        </w:rPr>
        <w:t>Iznos povećanja od 358.094,54 kn u odnosu na prethodno izvještajno razdoblje odnosi se na ulaganja i radove na rekonstrukciji parkirališta u Jurjevcu Punitovačkom, te na stručni nadzor prilikom izvođenja radova.</w:t>
      </w:r>
    </w:p>
    <w:p w:rsidR="00703C77" w:rsidRDefault="00703C77" w:rsidP="00EA56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Bilješka uz šifru 0227 – </w:t>
      </w:r>
      <w:r>
        <w:rPr>
          <w:rFonts w:ascii="Times New Roman" w:hAnsi="Times New Roman" w:cs="Times New Roman"/>
          <w:sz w:val="24"/>
          <w:szCs w:val="24"/>
        </w:rPr>
        <w:t>Iznos povećanja od 438.381,65 kn u odnosu na prethodno izvještajno razdoblje odnosi se na ulaganja za opremu dječjeg vrtića Zvončica.</w:t>
      </w:r>
    </w:p>
    <w:p w:rsidR="00DE0429" w:rsidRDefault="007167A1" w:rsidP="00EA56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izvanbilančnim evidencijama evidentirane su dane bjanko zadužnice i mjenice koje se odnose na slijedeće:</w:t>
      </w:r>
    </w:p>
    <w:p w:rsidR="007167A1" w:rsidRDefault="007167A1" w:rsidP="00EA56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Mjenica – Lovačko društvo Lisica u iznosu od 5.591,00 kn.</w:t>
      </w:r>
    </w:p>
    <w:p w:rsidR="007167A1" w:rsidRDefault="007167A1" w:rsidP="00EA56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Bjanko zadužnica – Projekt izgradnje outdoor finesa Jurjevac Punitovački 200.000,00 kn.</w:t>
      </w:r>
    </w:p>
    <w:p w:rsidR="00815C06" w:rsidRDefault="00815C06" w:rsidP="00EA56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Općina Punitovci nema sudskih procesa u izvještajnom razdoblju.</w:t>
      </w:r>
    </w:p>
    <w:p w:rsidR="000509F6" w:rsidRPr="000509F6" w:rsidRDefault="000509F6" w:rsidP="000509F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9F6">
        <w:rPr>
          <w:rFonts w:ascii="Times New Roman" w:hAnsi="Times New Roman" w:cs="Times New Roman"/>
          <w:sz w:val="24"/>
          <w:szCs w:val="24"/>
        </w:rPr>
        <w:t xml:space="preserve">Nakon obračuna poslovanja i provedenih knjiženja utvrđen je </w:t>
      </w:r>
      <w:r w:rsidRPr="000509F6">
        <w:rPr>
          <w:rFonts w:ascii="Times New Roman" w:hAnsi="Times New Roman" w:cs="Times New Roman"/>
          <w:b/>
          <w:sz w:val="24"/>
          <w:szCs w:val="24"/>
        </w:rPr>
        <w:t>rezultat poslovanja (manjak)</w:t>
      </w:r>
      <w:r w:rsidRPr="000509F6">
        <w:rPr>
          <w:rFonts w:ascii="Times New Roman" w:hAnsi="Times New Roman" w:cs="Times New Roman"/>
          <w:sz w:val="24"/>
          <w:szCs w:val="24"/>
        </w:rPr>
        <w:t xml:space="preserve"> u iznosu od </w:t>
      </w:r>
      <w:r>
        <w:rPr>
          <w:rFonts w:ascii="Times New Roman" w:hAnsi="Times New Roman" w:cs="Times New Roman"/>
          <w:sz w:val="24"/>
          <w:szCs w:val="24"/>
        </w:rPr>
        <w:t>1.216.727,77</w:t>
      </w:r>
      <w:r w:rsidRPr="000509F6">
        <w:rPr>
          <w:rFonts w:ascii="Times New Roman" w:hAnsi="Times New Roman" w:cs="Times New Roman"/>
          <w:sz w:val="24"/>
          <w:szCs w:val="24"/>
        </w:rPr>
        <w:t xml:space="preserve"> kn. Rezultat je utvrđen tako što je ostvaren:</w:t>
      </w:r>
    </w:p>
    <w:p w:rsidR="000509F6" w:rsidRDefault="000509F6" w:rsidP="000509F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92211 – Višak prihoda poslovanja – 3.096.657,90 kn</w:t>
      </w:r>
    </w:p>
    <w:p w:rsidR="000509F6" w:rsidRDefault="000509F6" w:rsidP="000509F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92222 – Manjak prihoda od nefinancijske imovine  - 3.579.417,58 kn</w:t>
      </w:r>
    </w:p>
    <w:p w:rsidR="000509F6" w:rsidRDefault="000509F6" w:rsidP="000509F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92223 – Manjak primitaka od financijske imovine – 733.967,59 kn</w:t>
      </w:r>
    </w:p>
    <w:p w:rsidR="000509F6" w:rsidRDefault="000509F6" w:rsidP="00EA565F">
      <w:pPr>
        <w:rPr>
          <w:rFonts w:ascii="Times New Roman" w:hAnsi="Times New Roman" w:cs="Times New Roman"/>
          <w:sz w:val="24"/>
          <w:szCs w:val="24"/>
        </w:rPr>
      </w:pPr>
    </w:p>
    <w:p w:rsidR="00EA565F" w:rsidRDefault="00EA565F" w:rsidP="00EA565F">
      <w:pPr>
        <w:rPr>
          <w:rFonts w:ascii="Times New Roman" w:hAnsi="Times New Roman" w:cs="Times New Roman"/>
          <w:sz w:val="28"/>
          <w:szCs w:val="28"/>
        </w:rPr>
      </w:pPr>
      <w:r w:rsidRPr="00625ABC">
        <w:rPr>
          <w:rFonts w:ascii="Times New Roman" w:hAnsi="Times New Roman" w:cs="Times New Roman"/>
          <w:b/>
          <w:sz w:val="28"/>
          <w:szCs w:val="28"/>
        </w:rPr>
        <w:t xml:space="preserve">Bilješke uz obrazac RAS-funkcijski </w:t>
      </w:r>
      <w:r w:rsidRPr="00625ABC">
        <w:rPr>
          <w:rFonts w:ascii="Times New Roman" w:hAnsi="Times New Roman" w:cs="Times New Roman"/>
          <w:sz w:val="28"/>
          <w:szCs w:val="28"/>
        </w:rPr>
        <w:t>(Izvještaj o rashodima prema funkcijskoj klasifikaciji)</w:t>
      </w:r>
    </w:p>
    <w:p w:rsidR="00EA565F" w:rsidRDefault="00EA565F" w:rsidP="00EA565F">
      <w:pPr>
        <w:jc w:val="both"/>
        <w:rPr>
          <w:rFonts w:ascii="Times New Roman" w:hAnsi="Times New Roman" w:cs="Times New Roman"/>
          <w:sz w:val="24"/>
          <w:szCs w:val="24"/>
        </w:rPr>
      </w:pPr>
      <w:r w:rsidRPr="00A615D7">
        <w:rPr>
          <w:rFonts w:ascii="Times New Roman" w:hAnsi="Times New Roman" w:cs="Times New Roman"/>
          <w:sz w:val="24"/>
          <w:szCs w:val="24"/>
        </w:rPr>
        <w:t xml:space="preserve">U Obrascu RAS-funkcijski iskazani su rashodi razreda 3 i 4 prema funkcijama za koje su utrošeni u ukupnom iznosu </w:t>
      </w:r>
      <w:r>
        <w:rPr>
          <w:rFonts w:ascii="Times New Roman" w:hAnsi="Times New Roman" w:cs="Times New Roman"/>
          <w:sz w:val="24"/>
          <w:szCs w:val="24"/>
        </w:rPr>
        <w:t xml:space="preserve">od </w:t>
      </w:r>
      <w:r w:rsidR="00DE0429">
        <w:rPr>
          <w:rFonts w:ascii="Times New Roman" w:hAnsi="Times New Roman" w:cs="Times New Roman"/>
          <w:sz w:val="24"/>
          <w:szCs w:val="24"/>
        </w:rPr>
        <w:t>7.509.418,82 kn, što je za 2.505.386,18 kn manje u odnosu na prethodno izvještajno razbolje</w:t>
      </w:r>
      <w:r w:rsidRPr="00A615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34A6" w:rsidRDefault="00DE34A6" w:rsidP="00EA565F">
      <w:pPr>
        <w:rPr>
          <w:rFonts w:ascii="Times New Roman" w:hAnsi="Times New Roman" w:cs="Times New Roman"/>
          <w:b/>
          <w:sz w:val="28"/>
          <w:szCs w:val="28"/>
        </w:rPr>
      </w:pPr>
    </w:p>
    <w:p w:rsidR="00EA565F" w:rsidRDefault="00EA565F" w:rsidP="00EA565F">
      <w:pPr>
        <w:rPr>
          <w:rFonts w:ascii="Times New Roman" w:hAnsi="Times New Roman" w:cs="Times New Roman"/>
          <w:sz w:val="28"/>
          <w:szCs w:val="28"/>
        </w:rPr>
      </w:pPr>
      <w:r w:rsidRPr="00625ABC">
        <w:rPr>
          <w:rFonts w:ascii="Times New Roman" w:hAnsi="Times New Roman" w:cs="Times New Roman"/>
          <w:b/>
          <w:sz w:val="28"/>
          <w:szCs w:val="28"/>
        </w:rPr>
        <w:t xml:space="preserve">Bilješke uz obrazac P-VRIO </w:t>
      </w:r>
      <w:r w:rsidRPr="00625ABC">
        <w:rPr>
          <w:rFonts w:ascii="Times New Roman" w:hAnsi="Times New Roman" w:cs="Times New Roman"/>
          <w:sz w:val="28"/>
          <w:szCs w:val="28"/>
        </w:rPr>
        <w:t>(Izvještaj o promjenama u vrijednosti i obujmu imovine i obveza)</w:t>
      </w:r>
    </w:p>
    <w:p w:rsidR="00DE34A6" w:rsidRPr="009413CA" w:rsidRDefault="00C00B37" w:rsidP="00C00B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Bilješka uz šifru P035</w:t>
      </w:r>
      <w:r w:rsidR="009413CA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9413CA">
        <w:rPr>
          <w:rFonts w:ascii="Times New Roman" w:hAnsi="Times New Roman" w:cs="Times New Roman"/>
          <w:sz w:val="24"/>
          <w:szCs w:val="24"/>
        </w:rPr>
        <w:t xml:space="preserve">U izvještajnom razdoblju </w:t>
      </w:r>
      <w:r>
        <w:rPr>
          <w:rFonts w:ascii="Times New Roman" w:hAnsi="Times New Roman" w:cs="Times New Roman"/>
          <w:sz w:val="24"/>
          <w:szCs w:val="24"/>
        </w:rPr>
        <w:t>smanjen je obujam obveze za rashode poslovanja u iznosu od 194.625,00 kn što se odnosi na račun Zavoda za urbanizam čija je obveza podmirena, ali je greškom dodatno zaknjižen zbog promjene knjigovodstvenog servisa.</w:t>
      </w:r>
      <w:r w:rsidR="009413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565F" w:rsidRDefault="00EA565F" w:rsidP="00EA565F">
      <w:pPr>
        <w:rPr>
          <w:rFonts w:ascii="Times New Roman" w:hAnsi="Times New Roman" w:cs="Times New Roman"/>
          <w:b/>
          <w:sz w:val="28"/>
          <w:szCs w:val="28"/>
        </w:rPr>
      </w:pPr>
    </w:p>
    <w:p w:rsidR="00E35559" w:rsidRDefault="00E35559" w:rsidP="00EA565F">
      <w:pPr>
        <w:rPr>
          <w:rFonts w:ascii="Times New Roman" w:hAnsi="Times New Roman" w:cs="Times New Roman"/>
          <w:b/>
          <w:sz w:val="28"/>
          <w:szCs w:val="28"/>
        </w:rPr>
      </w:pPr>
    </w:p>
    <w:p w:rsidR="00EA565F" w:rsidRDefault="00EA565F" w:rsidP="00EA565F">
      <w:pPr>
        <w:rPr>
          <w:rFonts w:ascii="Times New Roman" w:hAnsi="Times New Roman" w:cs="Times New Roman"/>
          <w:sz w:val="28"/>
          <w:szCs w:val="28"/>
        </w:rPr>
      </w:pPr>
      <w:r w:rsidRPr="00625ABC">
        <w:rPr>
          <w:rFonts w:ascii="Times New Roman" w:hAnsi="Times New Roman" w:cs="Times New Roman"/>
          <w:b/>
          <w:sz w:val="28"/>
          <w:szCs w:val="28"/>
        </w:rPr>
        <w:t xml:space="preserve">Bilješke uz obrazac Obveze </w:t>
      </w:r>
      <w:r w:rsidRPr="00625ABC">
        <w:rPr>
          <w:rFonts w:ascii="Times New Roman" w:hAnsi="Times New Roman" w:cs="Times New Roman"/>
          <w:sz w:val="28"/>
          <w:szCs w:val="28"/>
        </w:rPr>
        <w:t>(Izvještaj o obvezama)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"/>
        <w:gridCol w:w="1560"/>
        <w:gridCol w:w="1067"/>
        <w:gridCol w:w="1071"/>
        <w:gridCol w:w="1073"/>
        <w:gridCol w:w="1080"/>
        <w:gridCol w:w="1243"/>
        <w:gridCol w:w="1230"/>
      </w:tblGrid>
      <w:tr w:rsidR="00092FF3" w:rsidRPr="00092FF3" w:rsidTr="00092FF3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092FF3" w:rsidRPr="00092FF3" w:rsidRDefault="00092FF3" w:rsidP="0009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KONTO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092FF3" w:rsidRPr="00092FF3" w:rsidRDefault="00092FF3" w:rsidP="0009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NAZIV KONTA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092FF3" w:rsidRPr="00092FF3" w:rsidRDefault="00092FF3" w:rsidP="0009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DO 60 DANA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092FF3" w:rsidRPr="00092FF3" w:rsidRDefault="00092FF3" w:rsidP="0009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61 - 180 DANA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092FF3" w:rsidRPr="00092FF3" w:rsidRDefault="00092FF3" w:rsidP="0009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181 - 360 DANA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092FF3" w:rsidRPr="00092FF3" w:rsidRDefault="00092FF3" w:rsidP="0009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VIŠE OD 360 DANA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092FF3" w:rsidRPr="00092FF3" w:rsidRDefault="00092FF3" w:rsidP="0009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NEDOSPJELO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092FF3" w:rsidRPr="00092FF3" w:rsidRDefault="00092FF3" w:rsidP="0009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</w:t>
            </w:r>
          </w:p>
        </w:tc>
      </w:tr>
      <w:tr w:rsidR="00092FF3" w:rsidRPr="00092FF3" w:rsidTr="00092FF3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BC0DD2" w:rsidP="0009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hyperlink w:history="1">
              <w:r w:rsidR="00092FF3" w:rsidRPr="00092FF3">
                <w:rPr>
                  <w:rFonts w:ascii="Calibri" w:eastAsia="Times New Roman" w:hAnsi="Calibri" w:cs="Calibri"/>
                  <w:color w:val="000000" w:themeColor="text1"/>
                  <w:lang w:eastAsia="hr-HR"/>
                </w:rPr>
                <w:t>23111</w:t>
              </w:r>
            </w:hyperlink>
          </w:p>
          <w:p w:rsidR="00092FF3" w:rsidRPr="00092FF3" w:rsidRDefault="00092FF3" w:rsidP="00092F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Obveze za zaposlene i privremeno zaposlene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14.840,68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32.363,32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24.051,33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71.255,33</w:t>
            </w:r>
          </w:p>
        </w:tc>
      </w:tr>
      <w:tr w:rsidR="00092FF3" w:rsidRPr="00092FF3" w:rsidTr="00092FF3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BC0DD2" w:rsidP="0009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hyperlink w:history="1">
              <w:r w:rsidR="00092FF3" w:rsidRPr="00092FF3">
                <w:rPr>
                  <w:rFonts w:ascii="Calibri" w:eastAsia="Times New Roman" w:hAnsi="Calibri" w:cs="Calibri"/>
                  <w:color w:val="000000" w:themeColor="text1"/>
                  <w:lang w:eastAsia="hr-HR"/>
                </w:rPr>
                <w:t>23141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Porez na dohodak iz plaća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1.342,27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1.342,27</w:t>
            </w:r>
          </w:p>
        </w:tc>
      </w:tr>
      <w:tr w:rsidR="00092FF3" w:rsidRPr="00092FF3" w:rsidTr="00092FF3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BC0DD2" w:rsidP="0009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hyperlink w:history="1">
              <w:r w:rsidR="00092FF3" w:rsidRPr="00092FF3">
                <w:rPr>
                  <w:rFonts w:ascii="Calibri" w:eastAsia="Times New Roman" w:hAnsi="Calibri" w:cs="Calibri"/>
                  <w:color w:val="000000" w:themeColor="text1"/>
                  <w:lang w:eastAsia="hr-HR"/>
                </w:rPr>
                <w:t>23151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Doprinosi za mirovinsko osiguranje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6.348,42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6.348,42</w:t>
            </w:r>
          </w:p>
        </w:tc>
      </w:tr>
      <w:tr w:rsidR="00092FF3" w:rsidRPr="00092FF3" w:rsidTr="00092FF3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BC0DD2" w:rsidP="0009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hyperlink w:history="1">
              <w:r w:rsidR="00092FF3" w:rsidRPr="00092FF3">
                <w:rPr>
                  <w:rFonts w:ascii="Calibri" w:eastAsia="Times New Roman" w:hAnsi="Calibri" w:cs="Calibri"/>
                  <w:color w:val="000000" w:themeColor="text1"/>
                  <w:lang w:eastAsia="hr-HR"/>
                </w:rPr>
                <w:t>23162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Obveze za doprinose za obvezno zdravstveno osiguranje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2.947,13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4.991,08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5.237,46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13.175,67</w:t>
            </w:r>
          </w:p>
        </w:tc>
      </w:tr>
      <w:tr w:rsidR="00092FF3" w:rsidRPr="00092FF3" w:rsidTr="00092FF3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BC0DD2" w:rsidP="0009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hyperlink w:history="1">
              <w:r w:rsidR="00092FF3" w:rsidRPr="00092FF3">
                <w:rPr>
                  <w:rFonts w:ascii="Calibri" w:eastAsia="Times New Roman" w:hAnsi="Calibri" w:cs="Calibri"/>
                  <w:color w:val="000000" w:themeColor="text1"/>
                  <w:lang w:eastAsia="hr-HR"/>
                </w:rPr>
                <w:t>23171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E35559" w:rsidP="00E3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Ostale obveze za zaposlene 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4.240,00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4.240,00</w:t>
            </w:r>
          </w:p>
        </w:tc>
      </w:tr>
      <w:tr w:rsidR="00092FF3" w:rsidRPr="00092FF3" w:rsidTr="00092FF3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BC0DD2" w:rsidP="0009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hyperlink w:history="1">
              <w:r w:rsidR="00092FF3" w:rsidRPr="00092FF3">
                <w:rPr>
                  <w:rFonts w:ascii="Calibri" w:eastAsia="Times New Roman" w:hAnsi="Calibri" w:cs="Calibri"/>
                  <w:color w:val="000000" w:themeColor="text1"/>
                  <w:lang w:eastAsia="hr-HR"/>
                </w:rPr>
                <w:t>23223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Energija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2.891,72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2.891,72</w:t>
            </w:r>
          </w:p>
        </w:tc>
      </w:tr>
      <w:tr w:rsidR="00092FF3" w:rsidRPr="00092FF3" w:rsidTr="00092FF3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BC0DD2" w:rsidP="0009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hyperlink w:history="1">
              <w:r w:rsidR="00092FF3" w:rsidRPr="00092FF3">
                <w:rPr>
                  <w:rFonts w:ascii="Calibri" w:eastAsia="Times New Roman" w:hAnsi="Calibri" w:cs="Calibri"/>
                  <w:color w:val="000000" w:themeColor="text1"/>
                  <w:lang w:eastAsia="hr-HR"/>
                </w:rPr>
                <w:t>23231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Usluge telefona, pošte i prijevoza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1.945,27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1.833,88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2.083,00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5.862,15</w:t>
            </w:r>
          </w:p>
        </w:tc>
      </w:tr>
      <w:tr w:rsidR="00092FF3" w:rsidRPr="00092FF3" w:rsidTr="00092FF3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BC0DD2" w:rsidP="0009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hyperlink w:history="1">
              <w:r w:rsidR="00092FF3" w:rsidRPr="00092FF3">
                <w:rPr>
                  <w:rFonts w:ascii="Calibri" w:eastAsia="Times New Roman" w:hAnsi="Calibri" w:cs="Calibri"/>
                  <w:color w:val="000000" w:themeColor="text1"/>
                  <w:lang w:eastAsia="hr-HR"/>
                </w:rPr>
                <w:t>23232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Usluge tekućeg i investicijskog održavanja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22.087,50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14.750,00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67.087,50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103.925,00</w:t>
            </w:r>
          </w:p>
        </w:tc>
      </w:tr>
      <w:tr w:rsidR="00092FF3" w:rsidRPr="00092FF3" w:rsidTr="00092FF3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BC0DD2" w:rsidP="0009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hyperlink w:history="1">
              <w:r w:rsidR="00092FF3" w:rsidRPr="00092FF3">
                <w:rPr>
                  <w:rFonts w:ascii="Calibri" w:eastAsia="Times New Roman" w:hAnsi="Calibri" w:cs="Calibri"/>
                  <w:color w:val="000000" w:themeColor="text1"/>
                  <w:lang w:eastAsia="hr-HR"/>
                </w:rPr>
                <w:t>23233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Usluge promidžbe i informiranja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2.500,00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5.656,25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8.156,25</w:t>
            </w:r>
          </w:p>
        </w:tc>
      </w:tr>
      <w:tr w:rsidR="00092FF3" w:rsidRPr="00092FF3" w:rsidTr="00092FF3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BC0DD2" w:rsidP="0009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hyperlink w:history="1">
              <w:r w:rsidR="00092FF3" w:rsidRPr="00092FF3">
                <w:rPr>
                  <w:rFonts w:ascii="Calibri" w:eastAsia="Times New Roman" w:hAnsi="Calibri" w:cs="Calibri"/>
                  <w:color w:val="000000" w:themeColor="text1"/>
                  <w:lang w:eastAsia="hr-HR"/>
                </w:rPr>
                <w:t>23234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Komunalne usluge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21.500,00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27,12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66.567,69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83,64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88.178,45</w:t>
            </w:r>
          </w:p>
        </w:tc>
      </w:tr>
      <w:tr w:rsidR="00092FF3" w:rsidRPr="00092FF3" w:rsidTr="00092FF3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BC0DD2" w:rsidP="0009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hyperlink w:history="1">
              <w:r w:rsidR="00092FF3" w:rsidRPr="00092FF3">
                <w:rPr>
                  <w:rFonts w:ascii="Calibri" w:eastAsia="Times New Roman" w:hAnsi="Calibri" w:cs="Calibri"/>
                  <w:color w:val="000000" w:themeColor="text1"/>
                  <w:lang w:eastAsia="hr-HR"/>
                </w:rPr>
                <w:t>23237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Intelektualne i osobne usluge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32.500,00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2.500,00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35.000,00</w:t>
            </w:r>
          </w:p>
        </w:tc>
      </w:tr>
      <w:tr w:rsidR="00092FF3" w:rsidRPr="00092FF3" w:rsidTr="00092FF3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BC0DD2" w:rsidP="0009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hyperlink w:history="1">
              <w:r w:rsidR="00092FF3" w:rsidRPr="00092FF3">
                <w:rPr>
                  <w:rFonts w:ascii="Calibri" w:eastAsia="Times New Roman" w:hAnsi="Calibri" w:cs="Calibri"/>
                  <w:color w:val="000000" w:themeColor="text1"/>
                  <w:lang w:eastAsia="hr-HR"/>
                </w:rPr>
                <w:t>23238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Računalne usluge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4.175,00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435,00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4.610,00</w:t>
            </w:r>
          </w:p>
        </w:tc>
      </w:tr>
      <w:tr w:rsidR="00092FF3" w:rsidRPr="00092FF3" w:rsidTr="00092FF3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BC0DD2" w:rsidP="0009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hyperlink w:history="1">
              <w:r w:rsidR="00092FF3" w:rsidRPr="00092FF3">
                <w:rPr>
                  <w:rFonts w:ascii="Calibri" w:eastAsia="Times New Roman" w:hAnsi="Calibri" w:cs="Calibri"/>
                  <w:color w:val="000000" w:themeColor="text1"/>
                  <w:lang w:eastAsia="hr-HR"/>
                </w:rPr>
                <w:t>23239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Ostale usluge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21.750,00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873,00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22.623,00</w:t>
            </w:r>
          </w:p>
        </w:tc>
      </w:tr>
      <w:tr w:rsidR="00092FF3" w:rsidRPr="00092FF3" w:rsidTr="00092FF3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BC0DD2" w:rsidP="0009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hyperlink w:history="1">
              <w:r w:rsidR="00092FF3" w:rsidRPr="00092FF3">
                <w:rPr>
                  <w:rFonts w:ascii="Calibri" w:eastAsia="Times New Roman" w:hAnsi="Calibri" w:cs="Calibri"/>
                  <w:color w:val="000000" w:themeColor="text1"/>
                  <w:lang w:eastAsia="hr-HR"/>
                </w:rPr>
                <w:t>23291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Naknade za rad predstavničkih i izvršnih tijela, povjerenstava i slično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150,00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150,00</w:t>
            </w:r>
          </w:p>
        </w:tc>
      </w:tr>
      <w:tr w:rsidR="00092FF3" w:rsidRPr="00092FF3" w:rsidTr="00092FF3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BC0DD2" w:rsidP="0009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hyperlink w:history="1">
              <w:r w:rsidR="00092FF3" w:rsidRPr="00092FF3">
                <w:rPr>
                  <w:rFonts w:ascii="Calibri" w:eastAsia="Times New Roman" w:hAnsi="Calibri" w:cs="Calibri"/>
                  <w:color w:val="000000" w:themeColor="text1"/>
                  <w:lang w:eastAsia="hr-HR"/>
                </w:rPr>
                <w:t>23293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Reprezentacija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726,00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726,00</w:t>
            </w:r>
          </w:p>
        </w:tc>
      </w:tr>
      <w:tr w:rsidR="00092FF3" w:rsidRPr="00092FF3" w:rsidTr="00092FF3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BC0DD2" w:rsidP="0009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hyperlink w:history="1">
              <w:r w:rsidR="00092FF3" w:rsidRPr="00092FF3">
                <w:rPr>
                  <w:rFonts w:ascii="Calibri" w:eastAsia="Times New Roman" w:hAnsi="Calibri" w:cs="Calibri"/>
                  <w:color w:val="000000" w:themeColor="text1"/>
                  <w:lang w:eastAsia="hr-HR"/>
                </w:rPr>
                <w:t>23295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Pristojbe i naknade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19.374,00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19.374,00</w:t>
            </w:r>
          </w:p>
        </w:tc>
      </w:tr>
      <w:tr w:rsidR="00092FF3" w:rsidRPr="00092FF3" w:rsidTr="00092FF3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BC0DD2" w:rsidP="0009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hyperlink w:history="1">
              <w:r w:rsidR="00092FF3" w:rsidRPr="00092FF3">
                <w:rPr>
                  <w:rFonts w:ascii="Calibri" w:eastAsia="Times New Roman" w:hAnsi="Calibri" w:cs="Calibri"/>
                  <w:color w:val="000000" w:themeColor="text1"/>
                  <w:lang w:eastAsia="hr-HR"/>
                </w:rPr>
                <w:t>23299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25.515,76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21.325,00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46.840,76</w:t>
            </w:r>
          </w:p>
        </w:tc>
      </w:tr>
      <w:tr w:rsidR="00092FF3" w:rsidRPr="00092FF3" w:rsidTr="00092FF3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BC0DD2" w:rsidP="0009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hyperlink w:history="1">
              <w:r w:rsidR="00092FF3" w:rsidRPr="00092FF3">
                <w:rPr>
                  <w:rFonts w:ascii="Calibri" w:eastAsia="Times New Roman" w:hAnsi="Calibri" w:cs="Calibri"/>
                  <w:color w:val="000000" w:themeColor="text1"/>
                  <w:lang w:eastAsia="hr-HR"/>
                </w:rPr>
                <w:t>23431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Obveze za bankarske usluge i usluge platnog prometa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25,00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45,70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70,70</w:t>
            </w:r>
          </w:p>
        </w:tc>
      </w:tr>
      <w:tr w:rsidR="00092FF3" w:rsidRPr="00092FF3" w:rsidTr="00092FF3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BC0DD2" w:rsidP="0009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hyperlink w:history="1">
              <w:r w:rsidR="00092FF3" w:rsidRPr="00092FF3">
                <w:rPr>
                  <w:rFonts w:ascii="Calibri" w:eastAsia="Times New Roman" w:hAnsi="Calibri" w:cs="Calibri"/>
                  <w:color w:val="000000" w:themeColor="text1"/>
                  <w:lang w:eastAsia="hr-HR"/>
                </w:rPr>
                <w:t>23721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Obveze za ostale naknade građanima i kućanstvima u novcu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15.666,88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60.000,00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75.666,88</w:t>
            </w:r>
          </w:p>
        </w:tc>
      </w:tr>
      <w:tr w:rsidR="00092FF3" w:rsidRPr="00092FF3" w:rsidTr="00092FF3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BC0DD2" w:rsidP="0009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hyperlink w:history="1">
              <w:r w:rsidR="00092FF3" w:rsidRPr="00092FF3">
                <w:rPr>
                  <w:rFonts w:ascii="Calibri" w:eastAsia="Times New Roman" w:hAnsi="Calibri" w:cs="Calibri"/>
                  <w:color w:val="000000" w:themeColor="text1"/>
                  <w:lang w:eastAsia="hr-HR"/>
                </w:rPr>
                <w:t>23722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Obveze za ostale naknade građanima i kućanstvima u naravi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20.028,53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9.317,00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29.345,53</w:t>
            </w:r>
          </w:p>
        </w:tc>
      </w:tr>
      <w:tr w:rsidR="00092FF3" w:rsidRPr="00092FF3" w:rsidTr="00092FF3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BC0DD2" w:rsidP="0009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hyperlink w:history="1">
              <w:r w:rsidR="00092FF3" w:rsidRPr="00092FF3">
                <w:rPr>
                  <w:rFonts w:ascii="Calibri" w:eastAsia="Times New Roman" w:hAnsi="Calibri" w:cs="Calibri"/>
                  <w:color w:val="000000" w:themeColor="text1"/>
                  <w:lang w:eastAsia="hr-HR"/>
                </w:rPr>
                <w:t>23953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Obveze za jamčevine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4.204,44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52.501,02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56.705,46</w:t>
            </w:r>
          </w:p>
        </w:tc>
      </w:tr>
      <w:tr w:rsidR="00092FF3" w:rsidRPr="00092FF3" w:rsidTr="00092FF3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BC0DD2" w:rsidP="0009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hyperlink w:history="1">
              <w:r w:rsidR="00092FF3" w:rsidRPr="00092FF3">
                <w:rPr>
                  <w:rFonts w:ascii="Calibri" w:eastAsia="Times New Roman" w:hAnsi="Calibri" w:cs="Calibri"/>
                  <w:color w:val="000000" w:themeColor="text1"/>
                  <w:lang w:eastAsia="hr-HR"/>
                </w:rPr>
                <w:t>23954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Ostale nespomenute obveze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5.000,00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2.268,75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7.268,75</w:t>
            </w:r>
          </w:p>
        </w:tc>
      </w:tr>
      <w:tr w:rsidR="00092FF3" w:rsidRPr="00092FF3" w:rsidTr="00092FF3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BC0DD2" w:rsidP="0009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hyperlink w:history="1">
              <w:r w:rsidR="00092FF3" w:rsidRPr="00092FF3">
                <w:rPr>
                  <w:rFonts w:ascii="Calibri" w:eastAsia="Times New Roman" w:hAnsi="Calibri" w:cs="Calibri"/>
                  <w:color w:val="000000" w:themeColor="text1"/>
                  <w:lang w:eastAsia="hr-HR"/>
                </w:rPr>
                <w:t>24213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Ceste, željeznice i ostali prometni objekti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90.000,00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90.000,00</w:t>
            </w:r>
          </w:p>
        </w:tc>
      </w:tr>
      <w:tr w:rsidR="00092FF3" w:rsidRPr="00092FF3" w:rsidTr="00092FF3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BC0DD2" w:rsidP="0009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hyperlink w:history="1">
              <w:r w:rsidR="00092FF3" w:rsidRPr="00092FF3">
                <w:rPr>
                  <w:rFonts w:ascii="Calibri" w:eastAsia="Times New Roman" w:hAnsi="Calibri" w:cs="Calibri"/>
                  <w:color w:val="000000" w:themeColor="text1"/>
                  <w:lang w:eastAsia="hr-HR"/>
                </w:rPr>
                <w:t>24214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Ostali građevinski objekti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139.944,00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14.375,00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113.977,69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122.500,00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83.706,25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474.502,94</w:t>
            </w:r>
          </w:p>
        </w:tc>
      </w:tr>
      <w:tr w:rsidR="00092FF3" w:rsidRPr="00092FF3" w:rsidTr="00092FF3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BC0DD2" w:rsidP="0009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hyperlink w:history="1">
              <w:r w:rsidR="00092FF3" w:rsidRPr="00092FF3">
                <w:rPr>
                  <w:rFonts w:ascii="Calibri" w:eastAsia="Times New Roman" w:hAnsi="Calibri" w:cs="Calibri"/>
                  <w:color w:val="000000" w:themeColor="text1"/>
                  <w:lang w:eastAsia="hr-HR"/>
                </w:rPr>
                <w:t>24227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Uređaji, strojevi i oprema za ostale namjene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120.000,00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120.000,00</w:t>
            </w:r>
          </w:p>
        </w:tc>
      </w:tr>
      <w:tr w:rsidR="00092FF3" w:rsidRPr="00092FF3" w:rsidTr="00092FF3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BC0DD2" w:rsidP="0009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hyperlink w:history="1">
              <w:r w:rsidR="00092FF3" w:rsidRPr="00092FF3">
                <w:rPr>
                  <w:rFonts w:ascii="Calibri" w:eastAsia="Times New Roman" w:hAnsi="Calibri" w:cs="Calibri"/>
                  <w:color w:val="000000" w:themeColor="text1"/>
                  <w:lang w:eastAsia="hr-HR"/>
                </w:rPr>
                <w:t>26221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Obveze za kredite od kreditnih institucija u javnom sektoru - kratkoročne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1.500.000,00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1.500.000,00</w:t>
            </w:r>
          </w:p>
        </w:tc>
      </w:tr>
      <w:tr w:rsidR="00092FF3" w:rsidRPr="00092FF3" w:rsidTr="00092FF3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BC0DD2" w:rsidP="0009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hyperlink w:history="1">
              <w:r w:rsidR="00092FF3" w:rsidRPr="00092FF3">
                <w:rPr>
                  <w:rFonts w:ascii="Calibri" w:eastAsia="Times New Roman" w:hAnsi="Calibri" w:cs="Calibri"/>
                  <w:color w:val="000000" w:themeColor="text1"/>
                  <w:lang w:eastAsia="hr-HR"/>
                </w:rPr>
                <w:t>26451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Obveze za zajmove od ostalih tuzemnih financijskih institucija izvan javnog sektora - kratkoročne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</w:tr>
      <w:tr w:rsidR="00092FF3" w:rsidRPr="00092FF3" w:rsidTr="00092FF3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BC0DD2" w:rsidP="0009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hyperlink w:history="1">
              <w:r w:rsidR="00092FF3" w:rsidRPr="00092FF3">
                <w:rPr>
                  <w:rFonts w:ascii="Calibri" w:eastAsia="Times New Roman" w:hAnsi="Calibri" w:cs="Calibri"/>
                  <w:color w:val="000000" w:themeColor="text1"/>
                  <w:lang w:eastAsia="hr-HR"/>
                </w:rPr>
                <w:t>26711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Obveze za zajmove od državnog proračuna - kratkoročne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66.032,41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66.032,41</w:t>
            </w:r>
          </w:p>
        </w:tc>
      </w:tr>
      <w:tr w:rsidR="00092FF3" w:rsidRPr="00092FF3" w:rsidTr="00092FF3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335.800,57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170.219,40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185.644,85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228.234,33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1.934.392,54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2.854.291,69</w:t>
            </w:r>
          </w:p>
        </w:tc>
      </w:tr>
    </w:tbl>
    <w:p w:rsidR="008D2780" w:rsidRDefault="008D2780"/>
    <w:p w:rsidR="00465D99" w:rsidRDefault="00766671" w:rsidP="00766671">
      <w:pPr>
        <w:jc w:val="both"/>
        <w:rPr>
          <w:rFonts w:ascii="Times New Roman" w:hAnsi="Times New Roman" w:cs="Times New Roman"/>
          <w:sz w:val="24"/>
          <w:szCs w:val="24"/>
        </w:rPr>
      </w:pPr>
      <w:r w:rsidRPr="00DE0429">
        <w:rPr>
          <w:rFonts w:ascii="Times New Roman" w:hAnsi="Times New Roman" w:cs="Times New Roman"/>
          <w:sz w:val="24"/>
          <w:szCs w:val="24"/>
        </w:rPr>
        <w:t xml:space="preserve">Ukupne obveze (dospjele i nedospjele) na kraju izvještajnog razdoblja iznose </w:t>
      </w:r>
      <w:r w:rsidRPr="00DE0429">
        <w:rPr>
          <w:rFonts w:ascii="Calibri" w:eastAsia="Times New Roman" w:hAnsi="Calibri" w:cs="Calibri"/>
          <w:lang w:eastAsia="hr-HR"/>
        </w:rPr>
        <w:t>2.854.291,69</w:t>
      </w:r>
      <w:r w:rsidRPr="00DE0429">
        <w:rPr>
          <w:rFonts w:ascii="Times New Roman" w:hAnsi="Times New Roman" w:cs="Times New Roman"/>
          <w:sz w:val="24"/>
          <w:szCs w:val="24"/>
        </w:rPr>
        <w:t xml:space="preserve"> kn.</w:t>
      </w:r>
    </w:p>
    <w:p w:rsidR="00881082" w:rsidRDefault="00881082" w:rsidP="007666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Obveze za plaće zaposlenika za prosinac 2022. g. podmirene su u siječnju 2023. g. u zakonskom roku.</w:t>
      </w:r>
    </w:p>
    <w:p w:rsidR="00E91BBB" w:rsidRDefault="00E91BBB" w:rsidP="007666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Obveze prema dobavljačima koje su dospjele na plaćanje u 2022. podmiruju se kratkoročnim kreditom </w:t>
      </w:r>
      <w:r w:rsidR="0015570E">
        <w:rPr>
          <w:rFonts w:ascii="Times New Roman" w:hAnsi="Times New Roman" w:cs="Times New Roman"/>
          <w:sz w:val="24"/>
          <w:szCs w:val="24"/>
        </w:rPr>
        <w:t>Zagrebačke banke.</w:t>
      </w:r>
    </w:p>
    <w:p w:rsidR="00766671" w:rsidRDefault="00766671"/>
    <w:sectPr w:rsidR="0076667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DD2" w:rsidRDefault="00BC0DD2" w:rsidP="003014DF">
      <w:pPr>
        <w:spacing w:after="0" w:line="240" w:lineRule="auto"/>
      </w:pPr>
      <w:r>
        <w:separator/>
      </w:r>
    </w:p>
  </w:endnote>
  <w:endnote w:type="continuationSeparator" w:id="0">
    <w:p w:rsidR="00BC0DD2" w:rsidRDefault="00BC0DD2" w:rsidP="0030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1473441"/>
      <w:docPartObj>
        <w:docPartGallery w:val="Page Numbers (Bottom of Page)"/>
        <w:docPartUnique/>
      </w:docPartObj>
    </w:sdtPr>
    <w:sdtEndPr/>
    <w:sdtContent>
      <w:p w:rsidR="003014DF" w:rsidRDefault="003014D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5559">
          <w:rPr>
            <w:noProof/>
          </w:rPr>
          <w:t>6</w:t>
        </w:r>
        <w:r>
          <w:fldChar w:fldCharType="end"/>
        </w:r>
      </w:p>
    </w:sdtContent>
  </w:sdt>
  <w:p w:rsidR="003014DF" w:rsidRDefault="003014D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DD2" w:rsidRDefault="00BC0DD2" w:rsidP="003014DF">
      <w:pPr>
        <w:spacing w:after="0" w:line="240" w:lineRule="auto"/>
      </w:pPr>
      <w:r>
        <w:separator/>
      </w:r>
    </w:p>
  </w:footnote>
  <w:footnote w:type="continuationSeparator" w:id="0">
    <w:p w:rsidR="00BC0DD2" w:rsidRDefault="00BC0DD2" w:rsidP="00301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1916"/>
    <w:multiLevelType w:val="hybridMultilevel"/>
    <w:tmpl w:val="1368FFC6"/>
    <w:lvl w:ilvl="0" w:tplc="84AA13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45F67"/>
    <w:multiLevelType w:val="hybridMultilevel"/>
    <w:tmpl w:val="EC5E51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865F5"/>
    <w:multiLevelType w:val="hybridMultilevel"/>
    <w:tmpl w:val="5D96C7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FB6"/>
    <w:rsid w:val="000509F6"/>
    <w:rsid w:val="00092FF3"/>
    <w:rsid w:val="0015570E"/>
    <w:rsid w:val="00192FB6"/>
    <w:rsid w:val="001C548D"/>
    <w:rsid w:val="003014DF"/>
    <w:rsid w:val="0031147D"/>
    <w:rsid w:val="003A3631"/>
    <w:rsid w:val="003D2204"/>
    <w:rsid w:val="00465D99"/>
    <w:rsid w:val="004D2D05"/>
    <w:rsid w:val="005279C7"/>
    <w:rsid w:val="00531BD1"/>
    <w:rsid w:val="00605601"/>
    <w:rsid w:val="00613B25"/>
    <w:rsid w:val="006A1CC8"/>
    <w:rsid w:val="006B7E7F"/>
    <w:rsid w:val="00703C77"/>
    <w:rsid w:val="007167A1"/>
    <w:rsid w:val="00766671"/>
    <w:rsid w:val="007B2343"/>
    <w:rsid w:val="007C25FB"/>
    <w:rsid w:val="008076C8"/>
    <w:rsid w:val="00815C06"/>
    <w:rsid w:val="00881082"/>
    <w:rsid w:val="008D2780"/>
    <w:rsid w:val="009413CA"/>
    <w:rsid w:val="0096452D"/>
    <w:rsid w:val="00A70F0E"/>
    <w:rsid w:val="00A95B3D"/>
    <w:rsid w:val="00B26E94"/>
    <w:rsid w:val="00B347C2"/>
    <w:rsid w:val="00BA0265"/>
    <w:rsid w:val="00BB7738"/>
    <w:rsid w:val="00BC0DD2"/>
    <w:rsid w:val="00C00B37"/>
    <w:rsid w:val="00C03BD5"/>
    <w:rsid w:val="00C42002"/>
    <w:rsid w:val="00C9423F"/>
    <w:rsid w:val="00DE0429"/>
    <w:rsid w:val="00DE34A6"/>
    <w:rsid w:val="00E10322"/>
    <w:rsid w:val="00E35559"/>
    <w:rsid w:val="00E91BBB"/>
    <w:rsid w:val="00EA565F"/>
    <w:rsid w:val="00ED796B"/>
    <w:rsid w:val="00F0070B"/>
    <w:rsid w:val="00F349DC"/>
    <w:rsid w:val="00F52CDF"/>
    <w:rsid w:val="00F8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C218F7-4B9B-4499-BBEF-A4191D248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FB6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92FB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192FB6"/>
    <w:pPr>
      <w:spacing w:after="200" w:line="276" w:lineRule="auto"/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0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014DF"/>
  </w:style>
  <w:style w:type="paragraph" w:styleId="Podnoje">
    <w:name w:val="footer"/>
    <w:basedOn w:val="Normal"/>
    <w:link w:val="PodnojeChar"/>
    <w:uiPriority w:val="99"/>
    <w:unhideWhenUsed/>
    <w:rsid w:val="0030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014DF"/>
  </w:style>
  <w:style w:type="character" w:styleId="Hiperveza">
    <w:name w:val="Hyperlink"/>
    <w:basedOn w:val="Zadanifontodlomka"/>
    <w:uiPriority w:val="99"/>
    <w:semiHidden/>
    <w:unhideWhenUsed/>
    <w:rsid w:val="00092F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6</Pages>
  <Words>1642</Words>
  <Characters>9362</Characters>
  <Application>Microsoft Office Word</Application>
  <DocSecurity>0</DocSecurity>
  <Lines>78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112</cp:revision>
  <dcterms:created xsi:type="dcterms:W3CDTF">2023-02-11T14:00:00Z</dcterms:created>
  <dcterms:modified xsi:type="dcterms:W3CDTF">2023-02-15T07:53:00Z</dcterms:modified>
</cp:coreProperties>
</file>