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eastAsia="Times New Roman" w:cs="Times New Roman"/>
          <w:szCs w:val="20"/>
          <w:lang w:eastAsia="hr-HR"/>
        </w:rPr>
      </w:pPr>
      <w:r>
        <w:rPr>
          <w:rFonts w:eastAsia="Times New Roman" w:cs="Times New Roman"/>
          <w:szCs w:val="20"/>
          <w:lang w:eastAsia="hr-HR"/>
        </w:rPr>
      </w:r>
      <w:r/>
    </w:p>
    <w:p>
      <w:pPr>
        <w:jc w:val="both"/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jc w:val="both"/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Temeljem</w:t>
      </w:r>
      <w:r>
        <w:rPr>
          <w:rFonts w:cs="Times New Roman"/>
          <w:szCs w:val="20"/>
        </w:rPr>
        <w:t xml:space="preserve"> odredbi članka </w:t>
      </w:r>
      <w:r>
        <w:rPr>
          <w:rFonts w:cs="Times New Roman"/>
          <w:szCs w:val="20"/>
        </w:rPr>
        <w:t xml:space="preserve">10</w:t>
      </w:r>
      <w:r>
        <w:rPr>
          <w:rFonts w:cs="Times New Roman"/>
          <w:szCs w:val="20"/>
        </w:rPr>
        <w:t xml:space="preserve">. stavka 3. i</w:t>
      </w:r>
      <w:r>
        <w:rPr>
          <w:rFonts w:cs="Times New Roman"/>
          <w:szCs w:val="20"/>
        </w:rPr>
        <w:t xml:space="preserve"> članka </w:t>
      </w:r>
      <w:r>
        <w:rPr>
          <w:rFonts w:cs="Times New Roman"/>
          <w:szCs w:val="20"/>
        </w:rPr>
        <w:t xml:space="preserve">45</w:t>
      </w:r>
      <w:r>
        <w:rPr>
          <w:rFonts w:cs="Times New Roman"/>
          <w:szCs w:val="20"/>
        </w:rPr>
        <w:t xml:space="preserve">.</w:t>
      </w:r>
      <w:r>
        <w:rPr>
          <w:rFonts w:cs="Times New Roman"/>
          <w:szCs w:val="20"/>
        </w:rPr>
        <w:t xml:space="preserve"> stavka 3</w:t>
      </w:r>
      <w:r>
        <w:rPr>
          <w:rFonts w:cs="Times New Roman"/>
          <w:szCs w:val="20"/>
        </w:rPr>
        <w:t xml:space="preserve">.</w:t>
      </w:r>
      <w:r>
        <w:rPr>
          <w:rFonts w:cs="Times New Roman"/>
          <w:szCs w:val="20"/>
        </w:rPr>
        <w:t xml:space="preserve"> Zakona o proračunu (NN </w:t>
      </w:r>
      <w:r>
        <w:rPr>
          <w:rFonts w:cs="Times New Roman"/>
          <w:szCs w:val="20"/>
        </w:rPr>
        <w:t xml:space="preserve">144/21</w:t>
      </w:r>
      <w:r>
        <w:rPr>
          <w:rFonts w:cs="Times New Roman"/>
          <w:szCs w:val="20"/>
        </w:rPr>
        <w:t xml:space="preserve">) </w:t>
      </w:r>
      <w:r>
        <w:rPr>
          <w:rFonts w:cs="Times New Roman"/>
          <w:color w:val="000000" w:themeColor="text1"/>
          <w:szCs w:val="20"/>
        </w:rPr>
        <w:t xml:space="preserve">i odredbi članka </w:t>
      </w:r>
      <w:r>
        <w:rPr>
          <w:rFonts w:cs="Times New Roman"/>
          <w:color w:val="000000" w:themeColor="text1"/>
          <w:szCs w:val="20"/>
        </w:rPr>
        <w:t xml:space="preserve">30.</w:t>
      </w:r>
      <w:r>
        <w:rPr>
          <w:rFonts w:cs="Times New Roman"/>
          <w:color w:val="000000" w:themeColor="text1"/>
          <w:szCs w:val="20"/>
        </w:rPr>
        <w:t xml:space="preserve">Statuta</w:t>
      </w:r>
      <w:r>
        <w:rPr>
          <w:rFonts w:cs="Times New Roman"/>
          <w:color w:val="ff0000"/>
          <w:szCs w:val="20"/>
        </w:rPr>
        <w:t xml:space="preserve"> </w:t>
      </w:r>
      <w:r>
        <w:rPr>
          <w:rFonts w:cs="Times New Roman"/>
          <w:szCs w:val="20"/>
        </w:rPr>
        <w:t xml:space="preserve">Općine</w:t>
      </w:r>
      <w:r>
        <w:rPr>
          <w:rFonts w:cs="Times New Roman"/>
          <w:szCs w:val="20"/>
        </w:rPr>
        <w:t xml:space="preserve"> Punitovci</w:t>
      </w:r>
      <w:r>
        <w:rPr>
          <w:rFonts w:cs="Times New Roman"/>
          <w:szCs w:val="20"/>
        </w:rPr>
        <w:t xml:space="preserve"> („Službeni </w:t>
      </w:r>
      <w:r>
        <w:rPr>
          <w:rFonts w:cs="Times New Roman"/>
          <w:szCs w:val="20"/>
        </w:rPr>
        <w:t xml:space="preserve">glasnik</w:t>
      </w:r>
      <w:r>
        <w:rPr>
          <w:rFonts w:cs="Times New Roman"/>
          <w:szCs w:val="20"/>
        </w:rPr>
        <w:t xml:space="preserve">“</w:t>
      </w:r>
      <w:r>
        <w:rPr>
          <w:rFonts w:cs="Times New Roman"/>
          <w:szCs w:val="20"/>
        </w:rPr>
        <w:t xml:space="preserve"> Općine </w:t>
      </w:r>
      <w:r>
        <w:rPr>
          <w:rFonts w:cs="Times New Roman"/>
          <w:szCs w:val="20"/>
        </w:rPr>
        <w:t xml:space="preserve">Punitovci</w:t>
      </w:r>
      <w:r>
        <w:rPr>
          <w:rFonts w:cs="Times New Roman"/>
          <w:szCs w:val="20"/>
        </w:rPr>
        <w:t xml:space="preserve">, br. 1/21.</w:t>
      </w:r>
      <w:r>
        <w:rPr>
          <w:rFonts w:cs="Times New Roman"/>
          <w:szCs w:val="20"/>
        </w:rPr>
        <w:t xml:space="preserve">)</w:t>
      </w:r>
      <w:r>
        <w:rPr>
          <w:rFonts w:cs="Times New Roman"/>
          <w:szCs w:val="20"/>
        </w:rPr>
        <w:t xml:space="preserve">,</w:t>
      </w:r>
      <w:r>
        <w:rPr>
          <w:rFonts w:cs="Times New Roman"/>
          <w:szCs w:val="20"/>
        </w:rPr>
        <w:t xml:space="preserve"> Općinsko vijeće Općine</w:t>
      </w:r>
      <w:r>
        <w:rPr>
          <w:rFonts w:cs="Times New Roman"/>
          <w:szCs w:val="20"/>
        </w:rPr>
        <w:t xml:space="preserve"> Punitovci</w:t>
      </w:r>
      <w:r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na svojoj </w:t>
      </w:r>
      <w:r>
        <w:rPr>
          <w:rFonts w:cs="Times New Roman"/>
          <w:szCs w:val="20"/>
        </w:rPr>
        <w:t xml:space="preserve">21. </w:t>
      </w:r>
      <w:r>
        <w:rPr>
          <w:rFonts w:cs="Times New Roman"/>
          <w:szCs w:val="20"/>
        </w:rPr>
        <w:t xml:space="preserve">sjednici, održanoj 01. prosinca 2023.</w:t>
      </w:r>
      <w:r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godine donosi:</w:t>
      </w:r>
      <w:r/>
    </w:p>
    <w:p>
      <w:pPr>
        <w:jc w:val="both"/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jc w:val="both"/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jc w:val="center"/>
        <w:spacing w:after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I. Izmjene i dopune plana proračuna za 2023. godinu</w:t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jc w:val="center"/>
        <w:spacing w:after="0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Članak 1.</w:t>
      </w:r>
      <w:r/>
    </w:p>
    <w:p>
      <w:pPr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U Proračunu Općine Punitovci za 202</w:t>
      </w:r>
      <w:r>
        <w:rPr>
          <w:rFonts w:cs="Times New Roman"/>
          <w:szCs w:val="20"/>
        </w:rPr>
        <w:t xml:space="preserve">3</w:t>
      </w:r>
      <w:r>
        <w:rPr>
          <w:rFonts w:cs="Times New Roman"/>
          <w:szCs w:val="20"/>
        </w:rPr>
        <w:t xml:space="preserve">. Godinu (</w:t>
      </w:r>
      <w:r>
        <w:rPr>
          <w:rFonts w:cs="Times New Roman"/>
          <w:szCs w:val="20"/>
        </w:rPr>
        <w:t xml:space="preserve">„Službeni glasnik“ Općine Punitovci </w:t>
      </w:r>
      <w:r>
        <w:rPr>
          <w:rFonts w:cs="Times New Roman"/>
          <w:szCs w:val="20"/>
        </w:rPr>
        <w:t xml:space="preserve"> 12/2022.) mijenja se i glasi:</w:t>
      </w:r>
      <w:r/>
    </w:p>
    <w:p>
      <w:pPr>
        <w:pStyle w:val="1447"/>
        <w:numPr>
          <w:ilvl w:val="0"/>
          <w:numId w:val="2"/>
        </w:numPr>
        <w:ind w:left="36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OPĆI DIO</w:t>
      </w:r>
      <w:r/>
    </w:p>
    <w:p>
      <w:pPr>
        <w:pStyle w:val="1447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RAČUN PRIHODA I RASHODA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>
        <w:trPr/>
        <w:tc>
          <w:tcPr>
            <w:shd w:val="clear" w:color="auto" w:fill="505050"/>
            <w:tcW w:w="517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</w:tr>
      <w:tr>
        <w:trPr/>
        <w:tc>
          <w:tcPr>
            <w:shd w:val="clear" w:color="auto" w:fill="505050"/>
            <w:tcW w:w="5171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</w:tr>
      <w:tr>
        <w:trPr/>
        <w:tc>
          <w:tcPr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1.351.200,00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394.333,85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1.745.533,85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129,18%</w:t>
            </w:r>
            <w:r/>
          </w:p>
        </w:tc>
      </w:tr>
      <w:tr>
        <w:trPr/>
        <w:tc>
          <w:tcPr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Prihodi od prodaje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209.100,00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26.428,09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235.528,09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112,64%</w:t>
            </w:r>
            <w:r/>
          </w:p>
        </w:tc>
      </w:tr>
      <w:tr>
        <w:trPr/>
        <w:tc>
          <w:tcPr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UKUPNO PRIHODI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1.560.300,00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420.761,94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1.981.061,94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126,97%</w:t>
            </w:r>
            <w:r/>
          </w:p>
        </w:tc>
      </w:tr>
      <w:tr>
        <w:trPr/>
        <w:tc>
          <w:tcPr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1.080.600,00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156.400,00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1.237.000,00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114,47%</w:t>
            </w:r>
            <w:r/>
          </w:p>
        </w:tc>
      </w:tr>
      <w:tr>
        <w:trPr/>
        <w:tc>
          <w:tcPr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Rashodi za nabavu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127.300,00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407.900,00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145,37%</w:t>
            </w:r>
            <w:r/>
          </w:p>
        </w:tc>
      </w:tr>
      <w:tr>
        <w:trPr/>
        <w:tc>
          <w:tcPr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UKUPNO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1.361.200,00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283.700,00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1.644.900,00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120,84%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17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RAZLIKA VIŠAK/MANJAK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199.100,00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137.061,94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336.161,94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168,84%</w:t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pStyle w:val="1447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RASPOLOŽIVA SREDSTVA IZ PRETHODNIH GODINA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>
        <w:trPr/>
        <w:tc>
          <w:tcPr>
            <w:shd w:val="clear" w:color="auto" w:fill="ddebf7"/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UKUPAN DONOS VIŠKA/MANJKA IZ PRETHODNIH GODINA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-158.061,94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-158.061,94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17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VIŠAK/MANJAK IZ PRETHODNIH GODINA KOJI ĆE SE POKRITI/RASPOREDITI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-158.061,94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-158.061,94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pStyle w:val="1447"/>
        <w:numPr>
          <w:ilvl w:val="0"/>
          <w:numId w:val="15"/>
        </w:numPr>
        <w:ind w:left="284" w:hanging="284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RAČUN FINANCIRANJA</w:t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>
        <w:trPr/>
        <w:tc>
          <w:tcPr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Primici od financijske imovine i zaduživanja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150,75%</w:t>
            </w:r>
            <w:r/>
          </w:p>
        </w:tc>
      </w:tr>
      <w:tr>
        <w:trPr/>
        <w:tc>
          <w:tcPr>
            <w:tcW w:w="5171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Izdaci za financijsku imovinu i otplate zajmova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219.000,00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208.100,00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95,02%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17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NETO FINANCIRANJE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-199.100,00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-178.100,00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89,45%</w:t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>
        <w:trPr>
          <w:trHeight w:val="540"/>
        </w:trPr>
        <w:tc>
          <w:tcPr>
            <w:shd w:val="clear" w:color="auto" w:fill="ffe699"/>
            <w:tcW w:w="5171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VIŠAK/MANJAK + NETO FINANCIRANJE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  <w:sectPr>
          <w:headerReference w:type="default" r:id="rId9"/>
          <w:footerReference w:type="default" r:id="rId16"/>
          <w:footnotePr/>
          <w:endnotePr/>
          <w:type w:val="nextPage"/>
          <w:pgSz w:w="11906" w:h="16838" w:orient="portrait"/>
          <w:pgMar w:top="962" w:right="849" w:bottom="851" w:left="1134" w:header="567" w:footer="283" w:gutter="0"/>
          <w:cols w:num="1" w:sep="0" w:space="708" w:equalWidth="1"/>
          <w:docGrid w:linePitch="360"/>
        </w:sectPr>
      </w:pPr>
      <w:r>
        <w:rPr>
          <w:rFonts w:cs="Times New Roman"/>
          <w:sz w:val="18"/>
          <w:szCs w:val="18"/>
        </w:rPr>
      </w:r>
      <w:r/>
    </w:p>
    <w:p>
      <w:pPr>
        <w:jc w:val="center"/>
        <w:spacing w:after="0"/>
        <w:rPr>
          <w:rFonts w:cs="Times New Roman"/>
          <w:b/>
          <w:bCs/>
          <w:szCs w:val="20"/>
        </w:rPr>
      </w:pPr>
      <w:r>
        <w:rPr>
          <w:rFonts w:cs="Times New Roman"/>
          <w:b/>
          <w:bCs/>
          <w:szCs w:val="20"/>
        </w:rPr>
        <w:t xml:space="preserve">Članak 2.</w:t>
      </w:r>
      <w:r/>
    </w:p>
    <w:p>
      <w:pPr>
        <w:rPr>
          <w:rFonts w:eastAsia="Times New Roman" w:cs="Times New Roman"/>
          <w:b/>
          <w:bCs/>
          <w:szCs w:val="20"/>
          <w:lang w:eastAsia="hr-HR"/>
        </w:rPr>
      </w:pPr>
      <w:r>
        <w:rPr>
          <w:rFonts w:cs="Times New Roman"/>
          <w:szCs w:val="20"/>
        </w:rPr>
        <w:t xml:space="preserve">Članak 2. mijenja se i glasi: Prihodi i rashodi, te primici i izdaci po ekonomskoj klasifikaciji utvrđeni u računu prihoda i rashoda, pregledu raspoloživih sredstava iz prethodnih godina i </w:t>
      </w:r>
      <w:r>
        <w:rPr>
          <w:rFonts w:cs="Times New Roman"/>
          <w:szCs w:val="20"/>
        </w:rPr>
        <w:t xml:space="preserve">računu financiranja za 202</w:t>
      </w:r>
      <w:r>
        <w:rPr>
          <w:rFonts w:cs="Times New Roman"/>
          <w:szCs w:val="20"/>
        </w:rPr>
        <w:t xml:space="preserve">3</w:t>
      </w:r>
      <w:r>
        <w:rPr>
          <w:rFonts w:cs="Times New Roman"/>
          <w:szCs w:val="20"/>
        </w:rPr>
        <w:t xml:space="preserve">. godinu, povećavaju se i smanjuju kako slijedi:</w:t>
      </w:r>
      <w:r/>
    </w:p>
    <w:p>
      <w:pPr>
        <w:pStyle w:val="1447"/>
        <w:numPr>
          <w:ilvl w:val="0"/>
          <w:numId w:val="13"/>
        </w:numPr>
        <w:ind w:left="284" w:hanging="284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RAČUN PRIHODA I RASHODA</w:t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PRIHODI PREMA EKONOMSKOJ KLASIFIKACIJI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bdd7ee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 Prihodi poslovanja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1.351.200,00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394.333,85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1.745.533,85</w:t>
            </w:r>
            <w:r/>
          </w:p>
        </w:tc>
        <w:tc>
          <w:tcPr>
            <w:shd w:val="clear" w:color="auto" w:fill="bdd7ee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129,18%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 Prihodi od poreza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362.500,00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129.500,00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492.000,00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135,72%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611 Porez i prirez na dohodak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347.700,00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467.000,00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134,31%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613 Porezi na imovinu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156,72%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614 Porezi na robu i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285,71%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 Pomoći iz inozemstva i od subjekata unutar općeg proračuna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805.300,00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195.682,07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1.000.982,07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124,30%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633 Pomoći proračunu iz drugih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494.500,00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129.682,07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624.182,07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126,22%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634 Pomoći od izvanproračunskih korisnika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636 Pomoći proračunskim korisnicima iz proračuna koji im nije nadležan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-8.400,00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54,84%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638 Pomoći temeljem prijenosa EU sredstava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278.900,00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74.400,00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353.300,00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126,68%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64 Prihodi od imovine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101.200,00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43.077,30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144.277,30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142,57%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641 Prihodi od 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1000,00%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642 Prihodi od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101.100,00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42.177,30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143.277,30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141,72%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 Prihodi od upravnih i administrativnih pristojbi, pristojbi po posebnim propisima i naknada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82.200,00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26.074,48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108.274,48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131,72%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651 Upravne i administrativne pristojbe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652 Prihodi po posebnim propisima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11.374,48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65.574,48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120,99%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653 Komunalni doprinosi i naknade 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150,54%</w:t>
            </w:r>
            <w:r/>
          </w:p>
        </w:tc>
      </w:tr>
      <w:tr>
        <w:trPr/>
        <w:tc>
          <w:tcPr>
            <w:shd w:val="clear" w:color="auto" w:fill="bdd7ee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 Prihodi od prodaje nefinancijske imovine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209.100,00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26.428,09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235.528,09</w:t>
            </w:r>
            <w:r/>
          </w:p>
        </w:tc>
        <w:tc>
          <w:tcPr>
            <w:shd w:val="clear" w:color="auto" w:fill="bdd7ee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112,64%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 Prihodi od prodaje neproizvedene dugotrajne imovine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139.400,00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15.600,00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155.000,00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111,19%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711 Prihodi od prodaje materijalne imovine - prirodnih bogatstava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139.400,00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111,19%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72 Prihodi od prodaje proizvedene dugotrajne imovine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69.700,00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10.828,09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80.528,09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115,54%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721 Prihodi od prodaje građevinskih objekata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69.700,00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10.828,09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80.528,09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115,54%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UKUPNO PRIHODI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1.560.300,00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420.761,94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1.981.061,94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126,97%</w:t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RASHODI PREMA EKONOMSKOJ KLASIFIKACIJI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bdd7ee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1.080.600,00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156.400,00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1.237.000,00</w:t>
            </w:r>
            <w:r/>
          </w:p>
        </w:tc>
        <w:tc>
          <w:tcPr>
            <w:shd w:val="clear" w:color="auto" w:fill="bdd7ee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114,47%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402.000,00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24.300,00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426.300,00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106,04%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311 Plaće (Bruto)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335.700,00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356.000,00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106,05%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312 Ostali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141,94%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313 Doprinosi na plaće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57.000,00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57.100,00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100,18%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368.800,00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91.100,00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459.900,00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124,70%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321 Naknade troškova zaposlenima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108,15%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114.900,00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29.800,00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144.700,00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125,94%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185.500,00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48.500,00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234.000,00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126,15%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56.000,00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124,17%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10.100,00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-3.800,00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6.300,00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62,38%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342 Kamate za primljene kredite i zajmove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41,51%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343 Ostali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85,42%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 Subvencije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125,63%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352 Subvencije trgovačkim društvima, zadrugama, poljoprivrednicima i obrtnicima izvan javnog sektora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125,63%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13.900,00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-1.200,00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12.700,00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91,37%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366 Pomoći proračunskim korisnicima drugih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91,37%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65.700,00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-9.700,00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56.000,00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85,24%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372 Ostale naknade građanima i kućanstvima iz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65.700,00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-9.700,00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56.000,00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85,24%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200.200,00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50.600,00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250.800,00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125,27%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138,75%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382 Kapitalne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146.000,00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29.600,00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175.600,00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120,27%</w:t>
            </w:r>
            <w:r/>
          </w:p>
        </w:tc>
      </w:tr>
      <w:tr>
        <w:trPr/>
        <w:tc>
          <w:tcPr>
            <w:shd w:val="clear" w:color="auto" w:fill="bdd7ee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280.600,00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127.300,00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407.900,00</w:t>
            </w:r>
            <w:r/>
          </w:p>
        </w:tc>
        <w:tc>
          <w:tcPr>
            <w:shd w:val="clear" w:color="auto" w:fill="bdd7ee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145,37%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412 Nematerijalna imovina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272.700,00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127.300,00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400.000,00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146,68%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123.200,00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383.200,00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147,38%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422 Postrojenja i oprema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95,00%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426 Nematerijalna proizvedena imovina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270,37%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1.361.200,00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283.700,00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1.644.900,00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120,84%</w:t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PRIHODI PREMA IZVORIMA FINANCIRANJA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IZVOR I OPIS IZVORA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 OPĆI PRIHODI I PRIMICI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707.200,00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152.555,56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859.755,56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121,57%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 Opći prihodi i primici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707.200,00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152.555,56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859.755,56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121,57%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 PRIHODI ZA POSEBNE NAMJENE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183.200,00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67.651,78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250.851,78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136,93%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 Prihodi za posebne namjene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183.200,00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67.651,78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250.851,78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136,93%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 POMOĆI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460.800,00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174.126,51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634.926,51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137,79%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51 Pomoći iz drugih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263.800,00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101.126,51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364.926,51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138,33%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 Pomoći temeljem prijenosa sredstava EU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197.000,00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73.000,00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137,06%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 PRIHODI OD PRODAJE ILI ZAMJENE NEFINANCIJSKE IMOVINE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209.100,00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26.428,09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235.528,09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112,64%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 Prihodi od prodaje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209.100,00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26.428,09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235.528,09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112,64%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UKUPNO PRIHODI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1.560.300,00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420.761,94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1.981.061,94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126,97%</w:t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RASHODI PREMA IZVORIMA FINANCIRANJA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IZVOR I OPIS IZVORA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 OPĆI PRIHODI I PRIMICI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508.100,00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-10.000,00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498.100,00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98,03%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 Opći prihodi i primici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508.100,00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498.100,00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98,03%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 PRIHODI ZA POSEBNE NAMJENE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183.200,00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85.500,00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268.700,00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146,67%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 Prihodi za posebne namjene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183.200,00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85.500,00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268.700,00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146,67%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 POMOĆI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460.800,00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188.300,00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649.100,00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140,86%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51 Pomoći iz drugih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263.800,00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193.100,00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456.900,00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173,20%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 Pomoći temeljem prijenosa sredstava EU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197.000,00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-4.800,00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192.200,00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97,56%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 PRIHODI OD PRODAJE ILI ZAMJENE NEFINANCIJSKE IMOVINE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209.100,00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229.000,00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109,52%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71 Prihodi od prodaje nefinancijske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209.100,00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229.000,00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109,52%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1.361.200,00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283.700,00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1.644.900,00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120,84%</w:t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RASHODI PREMA FUNKCIJSKOJ KLASIFIKACIJI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FUNKCIJA I OPIS FUNKCIJE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e2efda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01 Opće javne usluge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256.800,00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31.800,00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288.600,00</w:t>
            </w:r>
            <w:r/>
          </w:p>
        </w:tc>
        <w:tc>
          <w:tcPr>
            <w:shd w:val="clear" w:color="auto" w:fill="e2efda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112,38%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0111 Izvršna i zakonodavna tijela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136,55%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0112 Financijski i fiskalni poslovi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58,06%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0131 Opće usluge vezane uz službenike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220.500,00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246.800,00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111,93%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0133 Ostale opće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114,29%</w:t>
            </w:r>
            <w:r/>
          </w:p>
        </w:tc>
      </w:tr>
      <w:tr>
        <w:trPr/>
        <w:tc>
          <w:tcPr>
            <w:shd w:val="clear" w:color="auto" w:fill="e2efda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03 Javni red i sigurnost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133.700,00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43.800,00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177.500,00</w:t>
            </w:r>
            <w:r/>
          </w:p>
        </w:tc>
        <w:tc>
          <w:tcPr>
            <w:shd w:val="clear" w:color="auto" w:fill="e2efda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132,76%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032 Usluge protupožarne zaštite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133.700,00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177.500,00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132,76%</w:t>
            </w:r>
            <w:r/>
          </w:p>
        </w:tc>
      </w:tr>
      <w:tr>
        <w:trPr/>
        <w:tc>
          <w:tcPr>
            <w:shd w:val="clear" w:color="auto" w:fill="e2efda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04 Ekonomski poslovi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149.900,00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108.100,00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258.000,00</w:t>
            </w:r>
            <w:r/>
          </w:p>
        </w:tc>
        <w:tc>
          <w:tcPr>
            <w:shd w:val="clear" w:color="auto" w:fill="e2efda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172,11%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0412 Opći poslovi vezani uz rad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0421 Poljoprivreda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141,59%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0451 Cestovni promet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127.300,00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190,10%</w:t>
            </w:r>
            <w:r/>
          </w:p>
        </w:tc>
      </w:tr>
      <w:tr>
        <w:trPr/>
        <w:tc>
          <w:tcPr>
            <w:shd w:val="clear" w:color="auto" w:fill="e2efda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05 Zaštita okoliša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25.300,00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6.200,00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31.500,00</w:t>
            </w:r>
            <w:r/>
          </w:p>
        </w:tc>
        <w:tc>
          <w:tcPr>
            <w:shd w:val="clear" w:color="auto" w:fill="e2efda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124,51%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054 Zaštita </w:t>
            </w:r>
            <w:r>
              <w:rPr>
                <w:rFonts w:cs="Times New Roman"/>
                <w:sz w:val="18"/>
                <w:szCs w:val="18"/>
              </w:rPr>
              <w:t xml:space="preserve">bioraznolikosti</w:t>
            </w:r>
            <w:r>
              <w:rPr>
                <w:rFonts w:cs="Times New Roman"/>
                <w:sz w:val="18"/>
                <w:szCs w:val="18"/>
              </w:rPr>
              <w:t xml:space="preserve"> i krajolika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75,47%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056 Poslovi i usluge zaštite okoliša koji nisu drugdje svrstani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159,86%</w:t>
            </w:r>
            <w:r/>
          </w:p>
        </w:tc>
      </w:tr>
      <w:tr>
        <w:trPr/>
        <w:tc>
          <w:tcPr>
            <w:shd w:val="clear" w:color="auto" w:fill="e2efda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06 Usluge unaprjeđenja stanovanja i zajednice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236.100,00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112.600,00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348.700,00</w:t>
            </w:r>
            <w:r/>
          </w:p>
        </w:tc>
        <w:tc>
          <w:tcPr>
            <w:shd w:val="clear" w:color="auto" w:fill="e2efda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147,69%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062 Razvoj zajednice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285.400,00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154,27%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064 Ulična rasvjeta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52.300,00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125,12%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066 Rashodi vezani uz stanovanje i kom. pogodnosti koji nisu drugdje svrstani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118,28%</w:t>
            </w:r>
            <w:r/>
          </w:p>
        </w:tc>
      </w:tr>
      <w:tr>
        <w:trPr/>
        <w:tc>
          <w:tcPr>
            <w:shd w:val="clear" w:color="auto" w:fill="e2efda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08 Rekreacija, kultura i religija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41.600,00</w:t>
            </w:r>
            <w:r/>
          </w:p>
        </w:tc>
        <w:tc>
          <w:tcPr>
            <w:shd w:val="clear" w:color="auto" w:fill="e2efda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135,95%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086 Rashodi za rekreaciju, kulturu i religiju koji nisu drugdje svrstani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135,95%</w:t>
            </w:r>
            <w:r/>
          </w:p>
        </w:tc>
      </w:tr>
      <w:tr>
        <w:trPr/>
        <w:tc>
          <w:tcPr>
            <w:shd w:val="clear" w:color="auto" w:fill="e2efda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09 Obrazovanje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249.500,00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-5.400,00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244.100,00</w:t>
            </w:r>
            <w:r/>
          </w:p>
        </w:tc>
        <w:tc>
          <w:tcPr>
            <w:shd w:val="clear" w:color="auto" w:fill="e2efda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97,84%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0911 Predškolsko obrazovanje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226.300,00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228.700,00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101,06%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0912 Osnovno obrazovanje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90,48%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0941 Prvi stupanj visoke naobrazbe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shd w:val="clear" w:color="auto" w:fill="e2efda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 Socijalna zaštita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279.300,00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-24.400,00</w:t>
            </w:r>
            <w:r/>
          </w:p>
        </w:tc>
        <w:tc>
          <w:tcPr>
            <w:shd w:val="clear" w:color="auto" w:fill="e2efda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254.900,00</w:t>
            </w:r>
            <w:r/>
          </w:p>
        </w:tc>
        <w:tc>
          <w:tcPr>
            <w:shd w:val="clear" w:color="auto" w:fill="e2efda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91,26%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102 Starost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197.000,00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-4.800,00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192.200,00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97,56%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104 Obitelj i djeca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74,55%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107 Socijalna pomoć stanovništvu koje nije obuhvaćeno redovnim socijalnim programima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78,95%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109 Aktivnosti socijalne zaštite koje nisu drugdje svrstane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1.361.200,00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283.700,00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1.644.900,00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120,84%</w:t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p>
      <w:pPr>
        <w:pStyle w:val="1447"/>
        <w:numPr>
          <w:ilvl w:val="0"/>
          <w:numId w:val="13"/>
        </w:numPr>
        <w:ind w:left="284" w:hanging="284"/>
        <w:spacing w:after="0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 xml:space="preserve">RAČUN FINANCIRANJA</w:t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RAČUN FINANCIRANJA PREMA EKONOMSKOJ KLASIFIKACIJI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RAČUN I OPIS RAČUNA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bdd7ee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 Izdaci za financijsku imovinu i otplate zajmova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219.000,00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-10.900,00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208.100,00</w:t>
            </w:r>
            <w:r/>
          </w:p>
        </w:tc>
        <w:tc>
          <w:tcPr>
            <w:shd w:val="clear" w:color="auto" w:fill="bdd7ee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95,02%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 Izdaci za otplatu glavnice primljenih kredita i zajmova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219.000,00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-10.900,00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208.100,00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95,02%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544 Otplata glavnice primljenih kredita i zajmova od kreditnih i ostalih financijskih institucija izvan javnog sektora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199.100,00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199.100,00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547 Otplata glavnice primljenih zajmova od drugih razina vlasti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45,23%</w:t>
            </w:r>
            <w:r/>
          </w:p>
        </w:tc>
      </w:tr>
      <w:tr>
        <w:trPr/>
        <w:tc>
          <w:tcPr>
            <w:shd w:val="clear" w:color="auto" w:fill="bdd7ee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 Primici od financijske imovine i zaduživanja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10.100,00</w:t>
            </w:r>
            <w:r/>
          </w:p>
        </w:tc>
        <w:tc>
          <w:tcPr>
            <w:shd w:val="clear" w:color="auto" w:fill="bdd7ee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bdd7ee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150,75%</w:t>
            </w:r>
            <w:r/>
          </w:p>
        </w:tc>
      </w:tr>
      <w:tr>
        <w:trPr/>
        <w:tc>
          <w:tcPr>
            <w:shd w:val="clear" w:color="auto" w:fill="ddebf7"/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84 Primici od zaduživanja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10.100,00</w:t>
            </w:r>
            <w:r/>
          </w:p>
        </w:tc>
        <w:tc>
          <w:tcPr>
            <w:shd w:val="clear" w:color="auto" w:fill="ddebf7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ddebf7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150,75%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844 Primljeni krediti i zajmovi od kreditnih i ostalih financijskih institucija izvan javnog sektora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847 Primljeni zajmovi od drugih razina vlasti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150,75%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RAČUN FINANCIRANJA PREMA IZVORIMA FINANCIRANJA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1300"/>
        <w:gridCol w:w="1300"/>
        <w:gridCol w:w="1300"/>
        <w:gridCol w:w="960"/>
      </w:tblGrid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IZVOR I OPIS IZVORA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</w:tr>
      <w:tr>
        <w:trPr/>
        <w:tc>
          <w:tcPr>
            <w:shd w:val="clear" w:color="auto" w:fill="505050"/>
            <w:tcW w:w="502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PRIMICI OD 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 OPĆI PRIHODI I PRIMICI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10.100,00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150,75%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 Opći prihodi i primici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150,75%</w:t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 NAMJENSKI PRIMICI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81 Primici od zaduživanja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IZDACI OD FINANCIJSKE IMOVINE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ffe699"/>
            <w:tcW w:w="502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 OPĆI PRIHODI I PRIMICI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219.000,00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-10.900,00</w:t>
            </w:r>
            <w:r/>
          </w:p>
        </w:tc>
        <w:tc>
          <w:tcPr>
            <w:shd w:val="clear" w:color="auto" w:fill="ffe699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208.100,00</w:t>
            </w:r>
            <w:r/>
          </w:p>
        </w:tc>
        <w:tc>
          <w:tcPr>
            <w:shd w:val="clear" w:color="auto" w:fill="ffe699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95,02%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 Opći prihodi i primici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219.000,00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208.100,00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95,02%</w:t>
            </w:r>
            <w:r/>
          </w:p>
        </w:tc>
      </w:tr>
      <w:tr>
        <w:trPr/>
        <w:tc>
          <w:tcPr>
            <w:tcW w:w="502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  <w:r/>
    </w:p>
    <w:p>
      <w:pPr>
        <w:spacing w:after="0"/>
        <w:rPr>
          <w:rFonts w:cs="Times New Roman"/>
          <w:b/>
          <w:bCs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</w:r>
      <w:r/>
    </w:p>
    <w:p>
      <w:pPr>
        <w:pStyle w:val="1447"/>
        <w:numPr>
          <w:ilvl w:val="0"/>
          <w:numId w:val="2"/>
        </w:numPr>
        <w:ind w:left="360"/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POSEBNI DIO</w:t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ORGANIZACIJSKA KLASIFIKACIJA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>
        <w:trPr/>
        <w:tc>
          <w:tcPr>
            <w:shd w:val="clear" w:color="auto" w:fill="505050"/>
            <w:tcW w:w="40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OZNAKA I 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4/3</w:t>
            </w:r>
            <w:r/>
          </w:p>
        </w:tc>
      </w:tr>
      <w:tr>
        <w:trPr/>
        <w:tc>
          <w:tcPr>
            <w:shd w:val="clear" w:color="auto" w:fill="505050"/>
            <w:tcW w:w="40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6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RAZDJEL 001 Predstavnička i izvršna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56.100,00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-13.100,00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43.000,00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76,65%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00101 Predstavnička tijela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245,00%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00102 Izvršna tijela - načelnik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56,49%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RAZDJEL 002 Jedinstveni upravni odjel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1.524.100,00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285.900,00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1.810.000,00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118,76%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00201 Redovna djelatnost Jedinstvenog upravnog odjela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453.700,00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105,27%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00202 Društvene djelatnosti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473.400,00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505.700,00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106,82%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00203 Gospodarstvo, graditeljstvo i komunalna djelatnost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228.500,00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623.200,00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157,89%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GLAVA 00204 Proračunski korisnik </w:t>
            </w:r>
            <w:r>
              <w:rPr>
                <w:rFonts w:cs="Times New Roman"/>
                <w:sz w:val="18"/>
                <w:szCs w:val="18"/>
              </w:rPr>
              <w:t xml:space="preserve">Dječiji</w:t>
            </w:r>
            <w:r>
              <w:rPr>
                <w:rFonts w:cs="Times New Roman"/>
                <w:sz w:val="18"/>
                <w:szCs w:val="18"/>
              </w:rPr>
              <w:t xml:space="preserve"> vrtić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227.400,00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101,07%</w:t>
            </w:r>
            <w:r/>
          </w:p>
        </w:tc>
      </w:tr>
      <w:tr>
        <w:trPr/>
        <w:tc>
          <w:tcPr>
            <w:shd w:val="clear" w:color="auto" w:fill="505050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1.580.200,00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272.800,00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1.853.000,00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117,26%</w:t>
            </w:r>
            <w:r/>
          </w:p>
        </w:tc>
      </w:tr>
    </w:tbl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</w:r>
      <w:r/>
    </w:p>
    <w:p>
      <w:pPr>
        <w:spacing w:after="0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PROGRAMSKA KLASIFIKACIJA</w:t>
      </w:r>
      <w:r/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069"/>
        <w:gridCol w:w="1300"/>
        <w:gridCol w:w="1300"/>
        <w:gridCol w:w="1300"/>
        <w:gridCol w:w="960"/>
        <w:gridCol w:w="960"/>
      </w:tblGrid>
      <w:tr>
        <w:trPr/>
        <w:tc>
          <w:tcPr>
            <w:shd w:val="clear" w:color="auto" w:fill="505050"/>
            <w:tcW w:w="40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OZNAKA I OPIS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PLAN PRORAČUNA 2023. GODINA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POVEĆANJE/SMANJENJE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I. IZMJENE I DOPUNE PLANA </w:t>
            </w: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PRORAČUNA 2023. GODINA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4/2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INDEKS 4/3</w:t>
            </w:r>
            <w:r/>
          </w:p>
        </w:tc>
      </w:tr>
      <w:tr>
        <w:trPr/>
        <w:tc>
          <w:tcPr>
            <w:shd w:val="clear" w:color="auto" w:fill="505050"/>
            <w:tcW w:w="4069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3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4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5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6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RAZDJEL 001 Predstavnička i izvršna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56.100,00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-13.100,00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43.000,00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76,65%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GLAVA 00101 Predstavnička tijela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6.000,00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14.700,00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245,00%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245,00%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1001 Program političkih stranaka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6.000,00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8.700,00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14.700,00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245,00%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A100101 Redovan rad predstavničkih tijela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142,55%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142,55%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142,55%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142,55%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142,55%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A100102 Financiranje rada političkih stranaka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142,86%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A100104 Provedba izbora nacionalnih manjima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1166,67%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1166,67%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1166,67%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1166,67%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1166,67%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GLAVA 00102 Izvršna tijela - načelnik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50.100,00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-21.800,00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28.300,00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56,49%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50.100,00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-21.800,00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28.300,00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56,49%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1002 Ured načelnika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50.100,00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-21.800,00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28.300,00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56,49%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A100201 Redovan rad ureda načelnika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38.800,00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-10.500,00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72,94%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38.800,00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28.300,00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72,94%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102,12%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102,12%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321 Naknade troškova zaposlenima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108,82%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84,91%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 Izdaci za financijsku imovinu i otplate zajmova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45,23%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 Izdaci za otplatu glavnice primljenih kredita i zajmova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45,23%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547 Otplata glavnice primljenih zajmova od drugih razina vlasti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-10.900,00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45,23%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A100202 Dan Općine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-8.000,00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RAZDJEL 002 Jedinstveni upravni odjel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1.524.100,00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285.900,00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1.810.000,00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118,76%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GLAVA 00201 Redovna djelatnost Jedinstvenog upravnog odjela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431.000,00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22.700,00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453.700,00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105,27%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400.500,00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414.200,00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103,42%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105,66%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357,69%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157,14%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1003 Javna uprava i administracija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222.600,00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249.200,00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111,95%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A100301 Administrativno, tehničko i stručno osoblje i materijalni rashodi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217.900,00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237.500,00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108,99%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18.100,00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209.500,00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109,46%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209.500,00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109,46%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82.200,00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87.900,00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106,93%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311 Plaće (Bruto)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69.000,00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69.000,00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312 Ostali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538,46%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313 Doprinosi na plaće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109.200,00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121.600,00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111,36%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321 Naknade troškova zaposlenima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29.600,00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-8.600,00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70,95%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67.700,00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101,80%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259,68%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105,66%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105,66%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105,66%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105,66%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A100302 Opremanje i informatizacija općinske uprave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114,29%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28,57%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28,57%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28,57%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426 Nematerijalna proizvedena imovina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28,57%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157,14%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157,14%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157,14%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422 Postrojenja i oprema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157,14%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KAPITALNI PROJEKT K101406 Digitalizacija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357,69%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357,69%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246,15%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246,15%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246,15%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469,23%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469,23%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426 Nematerijalna proizvedena imovina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469,23%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1004 Financijski poslovi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208.400,00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-3.900,00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204.500,00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98,13%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A100402 Ostali financijski poslovi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208.400,00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-3.900,00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204.500,00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98,13%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208.400,00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-3.900,00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204.500,00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98,13%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58,06%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58,06%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342 Kamate za primljene kredite i zajmove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41,51%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343 Ostali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 Izdaci za financijsku imovinu i otplate zajmova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199.100,00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199.100,00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 Izdaci za otplatu glavnice primljenih kredita i zajmova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199.100,00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199.100,00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544 Otplata glavnice primljenih kredita i zajmova od kreditnih i ostalih financijskih institucija izvan javnog sektora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199.100,00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199.100,00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GLAVA 00202 Društvene djelatnosti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473.400,00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32.300,00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505.700,00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106,82%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105.200,00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111.600,00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106,08%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18.600,00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118,28%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54 Pomoći temeljem prijenosa sredstava EU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197.000,00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-4.800,00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192.200,00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97,56%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152.600,00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27.300,00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179.900,00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117,89%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1005 Predškolski odgoj i školstvo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24.500,00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-7.800,00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16.700,00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68,16%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A100501 Predškolsko obrazovanje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366 Pomoći proračunskim korisnicima drugih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A100502 Školstvo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90,48%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90,48%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90,48%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 Pomoći dane u inozemstvo i unutar općeg proračuna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90,48%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366 Pomoći proračunskim korisnicima drugih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11.400,00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90,48%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A100503 Stipendije i školarine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372 Ostale naknade građanima i kućanstvima iz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37,74%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1006 Program javnih potreba u kulturi, sportu, religiji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30.600,00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41.600,00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135,95%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A100601 Djelatnost udruga u kulturi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16.300,00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307,55%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16.300,00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307,55%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307,55%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307,55%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375,00%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382 Kapitalne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A100602 Djelatnost udruga u sportu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382 Kapitalne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A100603 Djelatnost vjerskih zajednica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5.400,00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382 Kapitalne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1007 Program socijalne skrbi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284.600,00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-14.700,00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269.900,00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94,83%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A100701 Pomoć socijalno ugroženim osobama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-5.600,00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78,95%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-5.600,00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78,95%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78,95%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78,95%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372 Ostale naknade građanima i kućanstvima iz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78,95%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A100702 Pomoć mladima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21.900,00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100,46%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372 Ostale naknade građanima i kućanstvima iz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18.600,00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118,28%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118,28%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118,28%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372 Ostale naknade građanima i kućanstvima iz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118,28%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A100703 Pomoć za novorođenu djecu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2.400,00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136,36%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136,36%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136,36%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 Naknade građanima i kućanstvima na temelju osiguranja i druge naknade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136,36%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372 Ostale naknade građanima i kućanstvima iz proračuna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136,36%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A100704 Pomoć mladim obiteljima - socijalno zbrinjavanje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-16.500,00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37,74%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382 Kapitalne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37,74%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A100705 Društvo Crvenog križa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A100706 Financiranje udruga civilnog društva i ostalih organizacija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283,02%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283,02%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283,02%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283,02%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283,02%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A100707 Projekt Zaželi bolji život u Općini Punitovci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197.000,00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-4.800,00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192.200,00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97,56%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54 Pomoći temeljem prijenosa sredstava EU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197.000,00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-4.800,00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192.200,00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97,56%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197.000,00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-4.800,00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192.200,00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97,56%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179.200,00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111,10%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311 Plaće (Bruto)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116,56%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312 Ostali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-4.000,00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313 Doprinosi na plaće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98,23%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36,41%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321 Naknade troškova zaposlenima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53,85%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76,09%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-12.300,00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12,77%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1008 Program zaštite i spašavanja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133.700,00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43.800,00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177.500,00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132,76%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A100801 DVD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126.100,00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43.800,00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169.900,00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134,73%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126.100,00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43.800,00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169.900,00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134,73%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126.100,00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169.900,00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134,73%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126.100,00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169.900,00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134,73%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382 Kapitalne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141,24%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A100802 Gorska služba spašavanja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A100803 Civilna zaštita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381 Tekuće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GLAVA 00203 Gospodarstvo, graditeljstvo i komunalna djelatnost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394.700,00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228.500,00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623.200,00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157,89%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11,50%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85.700,00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65.800,00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151.500,00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176,78%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242.600,00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180.900,00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423.500,00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174,57%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55.100,00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-8.200,00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46.900,00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85,12%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1009 Razvoj gospodarstva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125,63%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A100901 Subvencije u gospodarstvu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125,63%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125,63%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125,63%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 Subvencije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125,63%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352 Subvencije trgovačkim društvima, zadrugama, poljoprivrednicima i obrtnicima izvan javnog sektora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125,63%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1010 Program razvoja i poticanja poljoprivrede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16.000,00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141,59%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A101001 Razvoj i poticanje poljoprivrede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16.000,00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141,59%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16.000,00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141,59%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141,59%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141,59%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141,59%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1012 Izgradnja, opremanje i održavanje građevinskih objekata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54.300,00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41.100,00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95.400,00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175,69%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A101201 Održavanje poslovnih objekata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9.200,00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144,57%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151,90%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151,90%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151,90%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153,85%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151,52%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A101202 Opremanje poslovnih prostora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8.600,00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162,26%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382 Kapitalne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422 Postrojenja i oprema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 Ostali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382 Kapitalne donacije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3.600,00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276,92%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276,92%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3.600,00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276,92%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422 Postrojenja i oprema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276,92%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A101605 Projekt ulaganja u Dječji vrtić - Hortikultura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18.500,00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18.500,00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KAPITALNI PROJEKT K101204 Društveni dom Jurjevac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36.700,00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50.000,00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375,94%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36.700,00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50.000,00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375,94%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-8.300,00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37,59%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-8.300,00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37,59%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-8.300,00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37,59%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KAPITALNI PROJEKT K101205 Društveni dom Josipovac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-21.500,00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18,87%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-21.500,00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18,87%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-21.500,00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18,87%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-21.500,00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18,87%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-21.500,00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18,87%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1013 Program održavanja objekata i uređaja komunalne infrastrukture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65.700,00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104.300,00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170.000,00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258,75%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A101301 Održavanje nerazvrstanih cesta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24.700,00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38.000,00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285,71%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24.700,00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38.000,00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285,71%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285,71%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285,71%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24.700,00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38.000,00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285,71%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A101302 Održavanje javne rasvjete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32.500,00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43.000,00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132,31%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-6.000,00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43.000,00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162,26%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162,26%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162,26%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43.000,00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162,26%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A101303 Održavanje groblja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148,15%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148,15%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148,15%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148,15%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148,15%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A101304 Održavanje kanalske mreže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106,06%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106,06%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106,06%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106,06%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106,06%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A101305 Održavanje javnih površina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-2.600,00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75,47%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111,11%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-2.900,00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63,29%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63,29%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63,29%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311 Plaće (Bruto)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75,76%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313 Doprinosi na plaće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A101306 Sanacija kolnog ulaza i parkirališta ispred Mjesnog groblja u Josipovcu Punitovačkom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40.000,00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40.000,00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A101307 Izgradnja pristupnih površina u Jurjevcu Punitovačkom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1014 Program izgradnje objekata i uređaja komunalne infrastrukture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228.800,00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64.500,00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293.300,00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128,19%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A101402 Nerazvrstane ceste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114.000,00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134.000,00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117,54%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134.000,00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117,54%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114.000,00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134.000,00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117,54%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 Rashodi za nabavu neproizvedene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412 Nematerijalna imovina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126.100,00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118,85%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126.100,00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118,85%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A101403 Javna rasvjeta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A101405 Izgradnja sustava odvodnje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61.000,00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61.000,00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39.800,00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39.800,00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39.800,00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A101406 Mrtvačnica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422 Postrojenja i oprema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A101407 Dječje igralište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422 Postrojenja i oprema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KAPITALNI PROJEKT K101207 Izgradnja i opremanje sportskog centra Bara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59.500,00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86.000,00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324,53%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59.500,00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86.000,00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324,53%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59.500,00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86.000,00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324,53%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59.500,00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86.000,00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324,53%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59.500,00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86.000,00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324,53%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KAPITALNI PROJEKT K101401 Izgradnja centra sela u Josipovcu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37,04%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-1.700,00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37,04%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37,04%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37,04%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37,04%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KAPITALNI PROJEKT K101404 Izgradnja vodoopskrbnog sustava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-13.300,00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71 Prihodi od prodaje nefinancijske imovine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-13.300,00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-13.300,00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421 Građevinski objekti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1015 Ostale komunalne djelatnosti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14.700,00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8.800,00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23.500,00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159,86%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A101501 Ostale komunalne djelatnosti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8.500,00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22.500,00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160,71%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22.500,00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160,71%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160,71%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160,71%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153,54%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230,77%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A101502 Nabava postrojenja i opreme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700,00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422 Postrojenja i oprema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142,86%</w:t>
            </w:r>
            <w:r/>
          </w:p>
        </w:tc>
      </w:tr>
      <w:tr>
        <w:trPr>
          <w:trHeight w:val="540"/>
        </w:trPr>
        <w:tc>
          <w:tcPr>
            <w:shd w:val="clear" w:color="auto" w:fill="ffc000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GLAVA 00204 Proračunski korisnik </w:t>
            </w:r>
            <w:r>
              <w:rPr>
                <w:rFonts w:cs="Times New Roman"/>
                <w:b/>
                <w:sz w:val="18"/>
                <w:szCs w:val="18"/>
              </w:rPr>
              <w:t xml:space="preserve">Dječiji</w:t>
            </w:r>
            <w:r>
              <w:rPr>
                <w:rFonts w:cs="Times New Roman"/>
                <w:b/>
                <w:sz w:val="18"/>
                <w:szCs w:val="18"/>
              </w:rPr>
              <w:t xml:space="preserve"> vrtić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225.000,00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2.400,00</w:t>
            </w:r>
            <w:r/>
          </w:p>
        </w:tc>
        <w:tc>
          <w:tcPr>
            <w:shd w:val="clear" w:color="auto" w:fill="ffc000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227.400,00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ffc000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101,07%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154.000,00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-17.900,00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136.100,00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88,38%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52.400,00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67.200,00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128,24%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18.600,00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5.500,00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24.100,00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129,57%</w:t>
            </w:r>
            <w:r/>
          </w:p>
        </w:tc>
      </w:tr>
      <w:tr>
        <w:trPr>
          <w:trHeight w:val="540"/>
        </w:trPr>
        <w:tc>
          <w:tcPr>
            <w:shd w:val="clear" w:color="auto" w:fill="17365d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PROGRAM 1016 Predškolski odgoj i obrazovanje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225.000,00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2.400,00</w:t>
            </w:r>
            <w:r/>
          </w:p>
        </w:tc>
        <w:tc>
          <w:tcPr>
            <w:shd w:val="clear" w:color="auto" w:fill="17365d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227.400,00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17365d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8"/>
                <w:szCs w:val="18"/>
              </w:rPr>
            </w:pPr>
            <w:r>
              <w:rPr>
                <w:rFonts w:cs="Times New Roman"/>
                <w:b/>
                <w:color w:val="ffffff"/>
                <w:sz w:val="18"/>
                <w:szCs w:val="18"/>
              </w:rPr>
              <w:t xml:space="preserve">101,07%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A101601 Redovna djelatnost Dječjeg vrtića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151.300,00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3.600,00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154.900,00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102,38%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122.600,00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2.250,00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124.850,00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101,84%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122.600,00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2.250,00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124.850,00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101,84%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122.600,00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2.250,00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124.850,00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101,84%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311 Plaće (Bruto)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102.600,00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4.250,00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106.850,00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104,14%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312 Ostali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37,04%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313 Doprinosi na plaće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98,27%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16.200,00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19.000,00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117,28%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19.000,00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117,28%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18.300,00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118,06%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311 Plaće (Bruto)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81,97%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312 Ostali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230,77%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313 Doprinosi na plaće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265,00%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-1.450,00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11.050,00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88,40%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-1.450,00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11.050,00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88,40%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 Rashodi za zaposlene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-1.450,00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11.050,00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88,40%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311 Plaće (Bruto)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-2.450,00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8.150,00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76,89%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312 Ostali rashodi za zaposlene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313 Doprinosi na plaće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1.900,00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36,84%</w:t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A101602 Materijalni i drugi rashodi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69.700,00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1.100,00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70.800,00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101,58%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11 Opći prihodi i primici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31.400,00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-20.150,00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11.250,00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35,83%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31.400,00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-20.150,00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11.250,00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35,83%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-19.900,00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11.200,00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36,01%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321 Naknade troškova zaposlenima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123,91%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-12.700,00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4.900,00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27,84%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-6.100,00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7,58%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4,35%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-250,00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16,67%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343 Ostali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-250,00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16,67%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32.200,00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46.500,00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144,41%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32.200,00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46.500,00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144,41%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31.700,00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45.800,00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144,48%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321 Naknade troškova zaposlenima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228,57%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19.800,00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6.000,00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25.800,00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130,30%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9.400,00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16.200,00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172,34%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54,55%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140,00%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343 Ostali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140,00%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51 Pomoći iz drugih proračuna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6.100,00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6.950,00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13.050,00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213,93%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 Rashodi poslovanja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6.950,00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13.050,00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213,93%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 Materijalni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6.100,00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6.800,00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12.900,00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211,48%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321 Naknade troškova zaposlenima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800,00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266,67%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322 Rashodi za materijal i energiju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5.800,00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4.500,00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10.300,00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177,59%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323 Rashodi za usluge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329 Ostali nespomenuti rashodi poslovanja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 Financijski rashodi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343 Ostali financijski rashodi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150,00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</w:tr>
      <w:tr>
        <w:trPr>
          <w:trHeight w:val="540"/>
        </w:trPr>
        <w:tc>
          <w:tcPr>
            <w:shd w:val="clear" w:color="auto" w:fill="dae8f2"/>
            <w:tcW w:w="4069" w:type="dxa"/>
            <w:vAlign w:val="center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AKTIVNOST A101603 Nabava opreme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-2.300,00</w:t>
            </w:r>
            <w:r/>
          </w:p>
        </w:tc>
        <w:tc>
          <w:tcPr>
            <w:shd w:val="clear" w:color="auto" w:fill="dae8f2"/>
            <w:tcW w:w="130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0,00%</w:t>
            </w:r>
            <w:r/>
          </w:p>
        </w:tc>
        <w:tc>
          <w:tcPr>
            <w:shd w:val="clear" w:color="auto" w:fill="dae8f2"/>
            <w:tcW w:w="960" w:type="dxa"/>
            <w:vAlign w:val="center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 xml:space="preserve">42,50%</w:t>
            </w:r>
            <w:r/>
          </w:p>
        </w:tc>
      </w:tr>
      <w:tr>
        <w:trPr/>
        <w:tc>
          <w:tcPr>
            <w:shd w:val="clear" w:color="auto" w:fill="cbffcb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IZVOR 41 Prihodi za posebne namjene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-2.300,00</w:t>
            </w:r>
            <w:r/>
          </w:p>
        </w:tc>
        <w:tc>
          <w:tcPr>
            <w:shd w:val="clear" w:color="auto" w:fill="cbffcb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cbffcb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 xml:space="preserve">42,50%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 Rashodi za nabavu nefinancijske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42,50%</w:t>
            </w:r>
            <w:r/>
          </w:p>
        </w:tc>
      </w:tr>
      <w:tr>
        <w:trPr/>
        <w:tc>
          <w:tcPr>
            <w:shd w:val="clear" w:color="auto" w:fill="f2f2f2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 Rashodi za nabavu proizvedene dugotrajne imovine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4.000,00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-2.300,00</w:t>
            </w:r>
            <w:r/>
          </w:p>
        </w:tc>
        <w:tc>
          <w:tcPr>
            <w:shd w:val="clear" w:color="auto" w:fill="f2f2f2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1.700,00</w:t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shd w:val="clear" w:color="auto" w:fill="f2f2f2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42,50%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422 Postrojenja i oprema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3.300,00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-2.600,00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21,21%</w:t>
            </w:r>
            <w:r/>
          </w:p>
        </w:tc>
      </w:tr>
      <w:tr>
        <w:trPr/>
        <w:tc>
          <w:tcPr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426 Nematerijalna proizvedena imovina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700,00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300,00</w:t>
            </w:r>
            <w:r/>
          </w:p>
        </w:tc>
        <w:tc>
          <w:tcPr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1.000,00</w:t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</w:r>
            <w:r/>
          </w:p>
        </w:tc>
        <w:tc>
          <w:tcPr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142,86%</w:t>
            </w:r>
            <w:r/>
          </w:p>
        </w:tc>
      </w:tr>
      <w:tr>
        <w:trPr/>
        <w:tc>
          <w:tcPr>
            <w:shd w:val="clear" w:color="auto" w:fill="505050"/>
            <w:tcW w:w="4069" w:type="dxa"/>
            <w:textDirection w:val="lrTb"/>
            <w:noWrap w:val="false"/>
          </w:tcPr>
          <w:p>
            <w:pPr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UKUPNO RASHODI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1.580.200,00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272.800,00</w:t>
            </w:r>
            <w:r/>
          </w:p>
        </w:tc>
        <w:tc>
          <w:tcPr>
            <w:shd w:val="clear" w:color="auto" w:fill="505050"/>
            <w:tcW w:w="130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1.853.000,00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0,00%</w:t>
            </w:r>
            <w:r/>
          </w:p>
        </w:tc>
        <w:tc>
          <w:tcPr>
            <w:shd w:val="clear" w:color="auto" w:fill="505050"/>
            <w:tcW w:w="960" w:type="dxa"/>
            <w:textDirection w:val="lrTb"/>
            <w:noWrap w:val="false"/>
          </w:tcPr>
          <w:p>
            <w:pPr>
              <w:jc w:val="right"/>
              <w:spacing w:after="0"/>
              <w:rPr>
                <w:rFonts w:cs="Times New Roman"/>
                <w:b/>
                <w:color w:val="ffffff"/>
                <w:sz w:val="16"/>
                <w:szCs w:val="18"/>
              </w:rPr>
            </w:pPr>
            <w:r>
              <w:rPr>
                <w:rFonts w:cs="Times New Roman"/>
                <w:b/>
                <w:color w:val="ffffff"/>
                <w:sz w:val="16"/>
                <w:szCs w:val="18"/>
              </w:rPr>
              <w:t xml:space="preserve">117,26%</w:t>
            </w:r>
            <w:r/>
          </w:p>
        </w:tc>
      </w:tr>
    </w:tbl>
    <w:p>
      <w:pPr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/>
    </w:p>
    <w:p>
      <w:pPr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/>
    </w:p>
    <w:p>
      <w:pPr>
        <w:rPr>
          <w:highlight w:val="none"/>
        </w:rPr>
      </w:pPr>
      <w:r/>
      <w:bookmarkStart w:id="0" w:name="_GoBack"/>
      <w:r/>
      <w:bookmarkEnd w:id="0"/>
      <w:r>
        <w:t xml:space="preserve">KLASA: 400-01/22-01/1</w:t>
      </w:r>
      <w:r/>
    </w:p>
    <w:p>
      <w:pPr>
        <w:rPr>
          <w:highlight w:val="none"/>
        </w:rPr>
      </w:pPr>
      <w:r>
        <w:rPr>
          <w:highlight w:val="none"/>
        </w:rPr>
        <w:t xml:space="preserve">URBROJ: 2158-33-01-23-2</w:t>
      </w:r>
      <w:r>
        <w:rPr>
          <w:highlight w:val="none"/>
        </w:rPr>
      </w:r>
      <w:r/>
    </w:p>
    <w:p>
      <w:pPr>
        <w:rPr>
          <w:rFonts w:cs="Times New Roman"/>
        </w:rPr>
      </w:pPr>
      <w:r>
        <w:rPr>
          <w:rFonts w:cs="Times New Roman"/>
        </w:rPr>
      </w:r>
      <w:r>
        <w:rPr>
          <w:rFonts w:cs="Times New Roman"/>
        </w:rPr>
      </w:r>
      <w:r/>
    </w:p>
    <w:p>
      <w:pPr>
        <w:rPr>
          <w:highlight w:val="none"/>
        </w:rPr>
      </w:pPr>
      <w:r>
        <w:rPr>
          <w:highlight w:val="none"/>
        </w:rPr>
        <w:tab/>
        <w:tab/>
        <w:tab/>
        <w:tab/>
        <w:tab/>
        <w:tab/>
        <w:tab/>
        <w:tab/>
        <w:tab/>
        <w:t xml:space="preserve">PREDSJEDNIK OPĆINSKOG VIJEĆA</w:t>
      </w:r>
      <w:r>
        <w:rPr>
          <w:highlight w:val="none"/>
        </w:rPr>
      </w:r>
      <w:r/>
    </w:p>
    <w:p>
      <w:pPr>
        <w:rPr>
          <w:highlight w:val="none"/>
        </w:rPr>
        <w:sectPr>
          <w:headerReference w:type="default" r:id="rId10"/>
          <w:headerReference w:type="even" r:id="rId11"/>
          <w:headerReference w:type="first" r:id="rId12"/>
          <w:footerReference w:type="default" r:id="rId17"/>
          <w:footerReference w:type="even" r:id="rId18"/>
          <w:footerReference w:type="first" r:id="rId19"/>
          <w:footnotePr/>
          <w:endnotePr/>
          <w:type w:val="nextPage"/>
          <w:pgSz w:w="11906" w:h="16838" w:orient="portrait"/>
          <w:pgMar w:top="962" w:right="849" w:bottom="993" w:left="1276" w:header="567" w:footer="283" w:gutter="0"/>
          <w:cols w:num="1" w:sep="0" w:space="708" w:equalWidth="1"/>
          <w:docGrid w:linePitch="360"/>
        </w:sectPr>
      </w:pPr>
      <w:r>
        <w:rPr>
          <w:highlight w:val="none"/>
        </w:rPr>
        <w:tab/>
        <w:tab/>
        <w:tab/>
        <w:tab/>
        <w:tab/>
        <w:tab/>
        <w:tab/>
        <w:tab/>
        <w:tab/>
        <w:tab/>
        <w:t xml:space="preserve">Zdenko Perić, dilp.ing.</w:t>
      </w:r>
      <w:r>
        <w:rPr>
          <w:highlight w:val="none"/>
        </w:rPr>
        <w:t xml:space="preserve">,v.r.</w:t>
      </w:r>
      <w:r/>
    </w:p>
    <w:p>
      <w:pPr>
        <w:rPr>
          <w:rFonts w:cs="Times New Roman"/>
          <w:szCs w:val="20"/>
        </w:rPr>
      </w:pPr>
      <w:r>
        <w:rPr>
          <w:rFonts w:cs="Times New Roman"/>
          <w:szCs w:val="20"/>
        </w:rPr>
      </w:r>
      <w:r/>
    </w:p>
    <w:sectPr>
      <w:headerReference w:type="default" r:id="rId13"/>
      <w:headerReference w:type="even" r:id="rId14"/>
      <w:headerReference w:type="first" r:id="rId15"/>
      <w:footerReference w:type="default" r:id="rId20"/>
      <w:footerReference w:type="even" r:id="rId21"/>
      <w:footerReference w:type="first" r:id="rId22"/>
      <w:footnotePr/>
      <w:endnotePr/>
      <w:type w:val="nextPage"/>
      <w:pgSz w:w="16838" w:h="11906" w:orient="landscape"/>
      <w:pgMar w:top="1134" w:right="1418" w:bottom="849" w:left="993" w:header="567" w:footer="283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22775265"/>
      <w:docPartObj>
        <w:docPartGallery w:val="Page Numbers (Bottom of Page)"/>
        <w:docPartUnique w:val="true"/>
      </w:docPartObj>
      <w:rPr>
        <w:sz w:val="18"/>
        <w:szCs w:val="18"/>
      </w:rPr>
    </w:sdtPr>
    <w:sdtContent>
      <w:p>
        <w:pPr>
          <w:pStyle w:val="1452"/>
          <w:jc w:val="right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 xml:space="preserve">PAGE   \* MERGEFORMAT</w:instrText>
        </w:r>
        <w:r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 xml:space="preserve">1</w:t>
        </w:r>
        <w:r>
          <w:rPr>
            <w:sz w:val="18"/>
            <w:szCs w:val="18"/>
          </w:rPr>
          <w:fldChar w:fldCharType="end"/>
        </w:r>
        <w:r/>
      </w:p>
    </w:sdtContent>
  </w:sdt>
  <w:p>
    <w:pPr>
      <w:pStyle w:val="145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3446730"/>
      <w:docPartObj>
        <w:docPartGallery w:val="Page Numbers (Bottom of Page)"/>
        <w:docPartUnique w:val="true"/>
      </w:docPartObj>
      <w:rPr/>
    </w:sdtPr>
    <w:sdtContent>
      <w:p>
        <w:pPr>
          <w:pStyle w:val="145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145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2"/>
    </w:pPr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2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03446730"/>
      <w:docPartObj>
        <w:docPartGallery w:val="Page Numbers (Bottom of Page)"/>
        <w:docPartUnique w:val="true"/>
      </w:docPartObj>
      <w:rPr/>
    </w:sdtPr>
    <w:sdtContent>
      <w:p>
        <w:pPr>
          <w:pStyle w:val="145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16</w:t>
        </w:r>
        <w:r>
          <w:fldChar w:fldCharType="end"/>
        </w:r>
        <w:r/>
      </w:p>
    </w:sdtContent>
  </w:sdt>
  <w:p>
    <w:pPr>
      <w:pStyle w:val="1452"/>
    </w:pPr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2"/>
    </w:pPr>
    <w:r/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5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9264" behindDoc="0" locked="0" layoutInCell="1" allowOverlap="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1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381000" cy="498475"/>
                                    <wp:effectExtent l="0" t="0" r="0" b="0"/>
                                    <wp:docPr id="2" name="Slika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82742" cy="50075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0" o:spid="_x0000_s0" type="#_x0000_t75" style="width:30.0pt;height:39.2pt;mso-wrap-distance-left:0.0pt;mso-wrap-distance-top:0.0pt;mso-wrap-distance-right:0.0pt;mso-wrap-distance-bottom:0.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1" o:spid="_x0000_s1" o:spt="202" type="#_x0000_t202" style="position:absolute;z-index:251659264;o:allowoverlap:true;o:allowincell:true;mso-position-horizontal-relative:text;margin-left:4.4pt;mso-position-horizontal:absolute;mso-position-vertical-relative:text;margin-top:-10.8pt;mso-position-vertical:absolute;width:147.8pt;height:47.1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lang w:eastAsia="hr-HR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381000" cy="498475"/>
                              <wp:effectExtent l="0" t="0" r="0" b="0"/>
                              <wp:docPr id="2" name="Slika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82742" cy="5007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0" o:spid="_x0000_s0" type="#_x0000_t75" style="width:30.0pt;height:39.2pt;mso-wrap-distance-left:0.0pt;mso-wrap-distance-top:0.0pt;mso-wrap-distance-right:0.0pt;mso-wrap-distance-bottom:0.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t xml:space="preserve">  </w:t>
    </w:r>
    <w:r/>
  </w:p>
  <w:p>
    <w:pPr>
      <w:jc w:val="both"/>
      <w:spacing w:after="0" w:line="240" w:lineRule="auto"/>
      <w:rPr>
        <w:rFonts w:cs="Times New Roman"/>
        <w:szCs w:val="20"/>
      </w:rPr>
    </w:pPr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1312" behindDoc="0" locked="0" layoutInCell="1" allowOverlap="1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3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spacing w:after="0" w:line="240" w:lineRule="auto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REPUBLIKA HRVATSKA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 xml:space="preserve">OSJEČKO-BARANJSKA</w:t>
                          </w:r>
                          <w:r>
                            <w:rPr>
                              <w:rFonts w:cs="Times New Roman"/>
                              <w:szCs w:val="20"/>
                            </w:rPr>
                            <w:t xml:space="preserve"> ŽUPANIJA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Cs w:val="20"/>
                            </w:rPr>
                            <w:t xml:space="preserve">PUNITOVCI</w:t>
                          </w:r>
                          <w:r/>
                        </w:p>
                        <w:p>
                          <w:pPr>
                            <w:jc w:val="center"/>
                            <w:spacing w:after="0" w:line="240" w:lineRule="auto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rFonts w:cs="Times New Roman"/>
                              <w:szCs w:val="20"/>
                            </w:rPr>
                            <w:t xml:space="preserve">OPĆINSKO VIJEĆE</w: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2" o:spid="_x0000_s2" o:spt="202" type="#_x0000_t202" style="position:absolute;z-index:251661312;o:allowoverlap:true;o:allowincell:true;mso-position-horizontal-relative:text;margin-left:-7.7pt;mso-position-horizontal:absolute;mso-position-vertical-relative:text;margin-top:6.8pt;mso-position-vertical:absolute;width:174.0pt;height:52.2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spacing w:after="0" w:line="240" w:lineRule="auto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 xml:space="preserve">REPUBLIKA HRVATSKA</w:t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 xml:space="preserve">OSJEČKO-BARANJSKA</w:t>
                    </w:r>
                    <w:r>
                      <w:rPr>
                        <w:rFonts w:cs="Times New Roman"/>
                        <w:szCs w:val="20"/>
                      </w:rPr>
                      <w:t xml:space="preserve"> ŽUPANIJA</w:t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cs="Times New Roman"/>
                        <w:b/>
                        <w:bCs/>
                        <w:szCs w:val="20"/>
                      </w:rPr>
                    </w:pP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Cs w:val="20"/>
                      </w:rPr>
                      <w:t xml:space="preserve">PUNITOVCI</w:t>
                    </w:r>
                    <w:r/>
                  </w:p>
                  <w:p>
                    <w:pPr>
                      <w:jc w:val="center"/>
                      <w:spacing w:after="0" w:line="240" w:lineRule="auto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rFonts w:cs="Times New Roman"/>
                        <w:szCs w:val="20"/>
                      </w:rPr>
                      <w:t xml:space="preserve">OPĆINSKO VIJEĆE</w: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jc w:val="both"/>
      <w:spacing w:after="0" w:line="240" w:lineRule="auto"/>
      <w:rPr>
        <w:rFonts w:cs="Times New Roman"/>
        <w:szCs w:val="20"/>
      </w:rPr>
    </w:pPr>
    <w:r>
      <w:rPr>
        <w:rFonts w:cs="Times New Roman"/>
        <w:szCs w:val="20"/>
      </w:rPr>
    </w:r>
    <w:r/>
  </w:p>
  <w:p>
    <w:pPr>
      <w:jc w:val="both"/>
      <w:spacing w:after="0" w:line="240" w:lineRule="auto"/>
      <w:rPr>
        <w:rFonts w:cs="Times New Roman"/>
        <w:szCs w:val="20"/>
      </w:rPr>
    </w:pP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/>
  </w:p>
  <w:p>
    <w:pPr>
      <w:pStyle w:val="1448"/>
    </w:pPr>
    <w:r/>
    <w:r/>
  </w:p>
  <w:p>
    <w:pPr>
      <w:pStyle w:val="144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6432" behindDoc="0" locked="0" layoutInCell="1" allowOverlap="1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4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63286" cy="213633"/>
                                    <wp:effectExtent l="0" t="0" r="8255" b="0"/>
                                    <wp:docPr id="5" name="Slika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569" cy="2336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3" o:spid="_x0000_s3" type="#_x0000_t75" style="width:12.9pt;height:16.8pt;mso-wrap-distance-left:0.0pt;mso-wrap-distance-top:0.0pt;mso-wrap-distance-right:0.0pt;mso-wrap-distance-bottom:0.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4" o:spid="_x0000_s4" o:spt="202" type="#_x0000_t202" style="position:absolute;z-index:251666432;o:allowoverlap:true;o:allowincell:true;mso-position-horizontal-relative:text;margin-left:-10.2pt;mso-position-horizontal:absolute;mso-position-vertical-relative:text;margin-top:-10.4pt;mso-position-vertical:absolute;width:29.8pt;height:26.0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lang w:eastAsia="hr-HR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63286" cy="213633"/>
                              <wp:effectExtent l="0" t="0" r="8255" b="0"/>
                              <wp:docPr id="5" name="Slika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78569" cy="2336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3" o:spid="_x0000_s3" type="#_x0000_t75" style="width:12.9pt;height:16.8pt;mso-wrap-distance-left:0.0pt;mso-wrap-distance-top:0.0pt;mso-wrap-distance-right:0.0pt;mso-wrap-distance-bottom:0.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7456" behindDoc="0" locked="0" layoutInCell="1" allowOverlap="1">
              <wp:simplePos x="0" y="0"/>
              <wp:positionH relativeFrom="column">
                <wp:posOffset>229967</wp:posOffset>
              </wp:positionH>
              <wp:positionV relativeFrom="paragraph">
                <wp:posOffset>-104678</wp:posOffset>
              </wp:positionV>
              <wp:extent cx="2529547" cy="304068"/>
              <wp:effectExtent l="0" t="0" r="4445" b="1270"/>
              <wp:wrapSquare wrapText="bothSides"/>
              <wp:docPr id="6" name="Tekstni okvi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547" cy="30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OSJEČKO-BARANJSKA ŽUPANIJA</w:t>
                          </w:r>
                          <w:r/>
                        </w:p>
                        <w:p>
                          <w:pPr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PUNITOVCI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OPĆINSKO VIJEĆE</w:t>
                          </w:r>
                          <w:r/>
                        </w:p>
                        <w:p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5" o:spid="_x0000_s5" o:spt="202" type="#_x0000_t202" style="position:absolute;z-index:251667456;o:allowoverlap:true;o:allowincell:true;mso-position-horizontal-relative:text;margin-left:18.1pt;mso-position-horizontal:absolute;mso-position-vertical-relative:text;margin-top:-8.2pt;mso-position-vertical:absolute;width:199.2pt;height:23.9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cs="Times New Roman"/>
                        <w:sz w:val="12"/>
                        <w:szCs w:val="12"/>
                      </w:rPr>
                      <w:t xml:space="preserve">OSJEČKO-BARANJSKA ŽUPANIJA</w:t>
                    </w:r>
                    <w:r/>
                  </w:p>
                  <w:p>
                    <w:pPr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PUNITOVCI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cs="Times New Roman"/>
                        <w:sz w:val="12"/>
                        <w:szCs w:val="12"/>
                      </w:rPr>
                      <w:t xml:space="preserve">OPĆINSKO VIJEĆE</w:t>
                    </w:r>
                    <w:r/>
                  </w:p>
                  <w:p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48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48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6432" behindDoc="0" locked="0" layoutInCell="1" allowOverlap="1">
              <wp:simplePos x="0" y="0"/>
              <wp:positionH relativeFrom="column">
                <wp:posOffset>-129393</wp:posOffset>
              </wp:positionH>
              <wp:positionV relativeFrom="paragraph">
                <wp:posOffset>-131446</wp:posOffset>
              </wp:positionV>
              <wp:extent cx="377825" cy="329907"/>
              <wp:effectExtent l="0" t="0" r="3175" b="0"/>
              <wp:wrapSquare wrapText="bothSides"/>
              <wp:docPr id="7" name="Tekstni okvi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3299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cs="Times New Roman"/>
                              <w:szCs w:val="20"/>
                            </w:rPr>
                          </w:pPr>
                          <w:r>
                            <w:rPr>
                              <w:lang w:eastAsia="hr-HR"/>
                            </w:rPr>
                            <mc:AlternateContent>
                              <mc:Choice Requires="wpg">
                                <w:drawing>
                                  <wp:inline xmlns:wp="http://schemas.openxmlformats.org/drawingml/2006/wordprocessingDrawing" distT="0" distB="0" distL="0" distR="0">
                                    <wp:extent cx="163286" cy="213633"/>
                                    <wp:effectExtent l="0" t="0" r="8255" b="0"/>
                                    <wp:docPr id="8" name="Slika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/>
                                            </pic:cNvPicPr>
                                            <pic:nvPr/>
                                          </pic:nvPicPr>
                                          <pic:blipFill>
                                            <a:blip r:embed="rId1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78569" cy="23362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shapetype type="#_x0000_t75" o:spt="75" coordsize="21600,21600" o:preferrelative="t" path="m@4@5l@4@11@9@11@9@5xe"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</v:shapetype>
                                  <v:shape id="_x0000_i6" o:spid="_x0000_s6" type="#_x0000_t75" style="width:12.9pt;height:16.8pt;mso-wrap-distance-left:0.0pt;mso-wrap-distance-top:0.0pt;mso-wrap-distance-right:0.0pt;mso-wrap-distance-bottom:0.0pt;" stroked="f">
                                    <v:path textboxrect="0,0,0,0"/>
                                    <v:imagedata r:id="rId1" o:title=""/>
                                  </v:shape>
                                </w:pict>
                              </mc:Fallback>
                            </mc:AlternateContent>
                          </w:r>
                          <w:r/>
                        </w:p>
                        <w:p>
                          <w:pPr>
                            <w:jc w:val="center"/>
                          </w:pPr>
                          <w:r/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7" o:spid="_x0000_s7" o:spt="202" type="#_x0000_t202" style="position:absolute;z-index:251666432;o:allowoverlap:true;o:allowincell:true;mso-position-horizontal-relative:text;margin-left:-10.2pt;mso-position-horizontal:absolute;mso-position-vertical-relative:text;margin-top:-10.4pt;mso-position-vertical:absolute;width:29.8pt;height:26.0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jc w:val="center"/>
                      <w:rPr>
                        <w:rFonts w:cs="Times New Roman"/>
                        <w:szCs w:val="20"/>
                      </w:rPr>
                    </w:pPr>
                    <w:r>
                      <w:rPr>
                        <w:lang w:eastAsia="hr-HR"/>
                      </w:rPr>
                      <mc:AlternateContent>
                        <mc:Choice Requires="wpg">
                          <w:drawing>
                            <wp:inline xmlns:wp="http://schemas.openxmlformats.org/drawingml/2006/wordprocessingDrawing" distT="0" distB="0" distL="0" distR="0">
                              <wp:extent cx="163286" cy="213633"/>
                              <wp:effectExtent l="0" t="0" r="8255" b="0"/>
                              <wp:docPr id="8" name="Slika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/>
                                      </pic:cNvPicPr>
                                      <pic:nvPr/>
                                    </pic:nvPicPr>
                                    <pic:blipFill>
                                      <a:blip r:embed="rId1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78569" cy="23362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shapetype type="#_x0000_t75" o:spt="75" coordsize="21600,21600" o:preferrelative="t" path="m@4@5l@4@11@9@11@9@5xe"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</v:shapetype>
                            <v:shape id="_x0000_i6" o:spid="_x0000_s6" type="#_x0000_t75" style="width:12.9pt;height:16.8pt;mso-wrap-distance-left:0.0pt;mso-wrap-distance-top:0.0pt;mso-wrap-distance-right:0.0pt;mso-wrap-distance-bottom:0.0pt;" stroked="f">
                              <v:path textboxrect="0,0,0,0"/>
                              <v:imagedata r:id="rId1" o:title=""/>
                            </v:shape>
                          </w:pict>
                        </mc:Fallback>
                      </mc:AlternateContent>
                    </w:r>
                    <w:r/>
                  </w:p>
                  <w:p>
                    <w:pPr>
                      <w:jc w:val="center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>
      <w:rPr>
        <w:lang w:eastAsia="hr-HR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67456" behindDoc="0" locked="0" layoutInCell="1" allowOverlap="1">
              <wp:simplePos x="0" y="0"/>
              <wp:positionH relativeFrom="column">
                <wp:posOffset>229967</wp:posOffset>
              </wp:positionH>
              <wp:positionV relativeFrom="paragraph">
                <wp:posOffset>-104678</wp:posOffset>
              </wp:positionV>
              <wp:extent cx="2529547" cy="304068"/>
              <wp:effectExtent l="0" t="0" r="4445" b="1270"/>
              <wp:wrapSquare wrapText="bothSides"/>
              <wp:docPr id="9" name="Tekstni okvi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9547" cy="30406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OSJEČKO-BARANJSKA ŽUPANIJA</w:t>
                          </w:r>
                          <w:r/>
                        </w:p>
                        <w:p>
                          <w:pPr>
                            <w:spacing w:after="0" w:line="240" w:lineRule="auto"/>
                            <w:rPr>
                              <w:rFonts w:cs="Times New Roman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PUNITOVCI</w:t>
                          </w:r>
                          <w:r>
                            <w:rPr>
                              <w:rFonts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cs="Times New Roman"/>
                              <w:sz w:val="12"/>
                              <w:szCs w:val="12"/>
                            </w:rPr>
                            <w:t xml:space="preserve">OPĆINSKO VIJEĆE</w:t>
                          </w:r>
                          <w:r/>
                        </w:p>
                        <w:p>
                          <w:pPr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</w:r>
                          <w:r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shape 8" o:spid="_x0000_s8" o:spt="202" type="#_x0000_t202" style="position:absolute;z-index:251667456;o:allowoverlap:true;o:allowincell:true;mso-position-horizontal-relative:text;margin-left:18.1pt;mso-position-horizontal:absolute;mso-position-vertical-relative:text;margin-top:-8.2pt;mso-position-vertical:absolute;width:199.2pt;height:23.9pt;mso-wrap-distance-left:0.0pt;mso-wrap-distance-top:0.0pt;mso-wrap-distance-right:0.0pt;mso-wrap-distance-bottom:0.0pt;v-text-anchor:top;visibility:visible;" fillcolor="#FFFFFF" stroked="f" strokeweight="0.75pt">
              <w10:wrap type="square"/>
              <v:textbox inset="0,0,0,0">
                <w:txbxContent>
                  <w:p>
                    <w:pPr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cs="Times New Roman"/>
                        <w:sz w:val="12"/>
                        <w:szCs w:val="12"/>
                      </w:rPr>
                      <w:t xml:space="preserve">OSJEČKO-BARANJSKA ŽUPANIJA</w:t>
                    </w:r>
                    <w:r/>
                  </w:p>
                  <w:p>
                    <w:pPr>
                      <w:spacing w:after="0" w:line="240" w:lineRule="auto"/>
                      <w:rPr>
                        <w:rFonts w:cs="Times New Roman"/>
                        <w:sz w:val="12"/>
                        <w:szCs w:val="12"/>
                      </w:rPr>
                    </w:pP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PUNITOVCI</w:t>
                    </w:r>
                    <w:r>
                      <w:rPr>
                        <w:rFonts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cs="Times New Roman"/>
                        <w:sz w:val="12"/>
                        <w:szCs w:val="12"/>
                      </w:rPr>
                      <w:t xml:space="preserve">OPĆINSKO VIJEĆE</w:t>
                    </w:r>
                    <w:r/>
                  </w:p>
                  <w:p>
                    <w:pPr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cs="Times New Roman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48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44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6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57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64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72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9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86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93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100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8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1520" w:hanging="180"/>
      </w:pPr>
    </w:lvl>
  </w:abstractNum>
  <w:abstractNum w:abstractNumId="11">
    <w:multiLevelType w:val="hybridMultilevel"/>
    <w:lvl w:ilvl="0">
      <w:start w:val="1"/>
      <w:numFmt w:val="low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low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57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4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2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9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6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3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100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800" w:hanging="180"/>
      </w:pPr>
    </w:lvl>
  </w:abstractNum>
  <w:abstractNum w:abstractNumId="19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22"/>
  </w:num>
  <w:num w:numId="5">
    <w:abstractNumId w:val="2"/>
  </w:num>
  <w:num w:numId="6">
    <w:abstractNumId w:val="12"/>
  </w:num>
  <w:num w:numId="7">
    <w:abstractNumId w:val="2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3"/>
  </w:num>
  <w:num w:numId="13">
    <w:abstractNumId w:val="1"/>
  </w:num>
  <w:num w:numId="14">
    <w:abstractNumId w:val="20"/>
  </w:num>
  <w:num w:numId="15">
    <w:abstractNumId w:val="0"/>
  </w:num>
  <w:num w:numId="16">
    <w:abstractNumId w:val="11"/>
  </w:num>
  <w:num w:numId="17">
    <w:abstractNumId w:val="16"/>
  </w:num>
  <w:num w:numId="18">
    <w:abstractNumId w:val="15"/>
  </w:num>
  <w:num w:numId="19">
    <w:abstractNumId w:val="14"/>
  </w:num>
  <w:num w:numId="20">
    <w:abstractNumId w:val="10"/>
  </w:num>
  <w:num w:numId="21">
    <w:abstractNumId w:val="5"/>
  </w:num>
  <w:num w:numId="22">
    <w:abstractNumId w:val="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67">
    <w:name w:val="Heading 1"/>
    <w:basedOn w:val="1441"/>
    <w:next w:val="1441"/>
    <w:link w:val="12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268">
    <w:name w:val="Heading 1 Char"/>
    <w:basedOn w:val="1442"/>
    <w:link w:val="1267"/>
    <w:uiPriority w:val="9"/>
    <w:rPr>
      <w:rFonts w:ascii="Arial" w:hAnsi="Arial" w:eastAsia="Arial" w:cs="Arial"/>
      <w:sz w:val="40"/>
      <w:szCs w:val="40"/>
    </w:rPr>
  </w:style>
  <w:style w:type="paragraph" w:styleId="1269">
    <w:name w:val="Heading 2"/>
    <w:basedOn w:val="1441"/>
    <w:next w:val="1441"/>
    <w:link w:val="12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270">
    <w:name w:val="Heading 2 Char"/>
    <w:basedOn w:val="1442"/>
    <w:link w:val="1269"/>
    <w:uiPriority w:val="9"/>
    <w:rPr>
      <w:rFonts w:ascii="Arial" w:hAnsi="Arial" w:eastAsia="Arial" w:cs="Arial"/>
      <w:sz w:val="34"/>
    </w:rPr>
  </w:style>
  <w:style w:type="paragraph" w:styleId="1271">
    <w:name w:val="Heading 3"/>
    <w:basedOn w:val="1441"/>
    <w:next w:val="1441"/>
    <w:link w:val="12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272">
    <w:name w:val="Heading 3 Char"/>
    <w:basedOn w:val="1442"/>
    <w:link w:val="1271"/>
    <w:uiPriority w:val="9"/>
    <w:rPr>
      <w:rFonts w:ascii="Arial" w:hAnsi="Arial" w:eastAsia="Arial" w:cs="Arial"/>
      <w:sz w:val="30"/>
      <w:szCs w:val="30"/>
    </w:rPr>
  </w:style>
  <w:style w:type="paragraph" w:styleId="1273">
    <w:name w:val="Heading 4"/>
    <w:basedOn w:val="1441"/>
    <w:next w:val="1441"/>
    <w:link w:val="12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74">
    <w:name w:val="Heading 4 Char"/>
    <w:basedOn w:val="1442"/>
    <w:link w:val="1273"/>
    <w:uiPriority w:val="9"/>
    <w:rPr>
      <w:rFonts w:ascii="Arial" w:hAnsi="Arial" w:eastAsia="Arial" w:cs="Arial"/>
      <w:b/>
      <w:bCs/>
      <w:sz w:val="26"/>
      <w:szCs w:val="26"/>
    </w:rPr>
  </w:style>
  <w:style w:type="paragraph" w:styleId="1275">
    <w:name w:val="Heading 5"/>
    <w:basedOn w:val="1441"/>
    <w:next w:val="1441"/>
    <w:link w:val="12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76">
    <w:name w:val="Heading 5 Char"/>
    <w:basedOn w:val="1442"/>
    <w:link w:val="1275"/>
    <w:uiPriority w:val="9"/>
    <w:rPr>
      <w:rFonts w:ascii="Arial" w:hAnsi="Arial" w:eastAsia="Arial" w:cs="Arial"/>
      <w:b/>
      <w:bCs/>
      <w:sz w:val="24"/>
      <w:szCs w:val="24"/>
    </w:rPr>
  </w:style>
  <w:style w:type="paragraph" w:styleId="1277">
    <w:name w:val="Heading 6"/>
    <w:basedOn w:val="1441"/>
    <w:next w:val="1441"/>
    <w:link w:val="12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278">
    <w:name w:val="Heading 6 Char"/>
    <w:basedOn w:val="1442"/>
    <w:link w:val="1277"/>
    <w:uiPriority w:val="9"/>
    <w:rPr>
      <w:rFonts w:ascii="Arial" w:hAnsi="Arial" w:eastAsia="Arial" w:cs="Arial"/>
      <w:b/>
      <w:bCs/>
      <w:sz w:val="22"/>
      <w:szCs w:val="22"/>
    </w:rPr>
  </w:style>
  <w:style w:type="paragraph" w:styleId="1279">
    <w:name w:val="Heading 7"/>
    <w:basedOn w:val="1441"/>
    <w:next w:val="1441"/>
    <w:link w:val="12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280">
    <w:name w:val="Heading 7 Char"/>
    <w:basedOn w:val="1442"/>
    <w:link w:val="12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281">
    <w:name w:val="Heading 8"/>
    <w:basedOn w:val="1441"/>
    <w:next w:val="1441"/>
    <w:link w:val="12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282">
    <w:name w:val="Heading 8 Char"/>
    <w:basedOn w:val="1442"/>
    <w:link w:val="1281"/>
    <w:uiPriority w:val="9"/>
    <w:rPr>
      <w:rFonts w:ascii="Arial" w:hAnsi="Arial" w:eastAsia="Arial" w:cs="Arial"/>
      <w:i/>
      <w:iCs/>
      <w:sz w:val="22"/>
      <w:szCs w:val="22"/>
    </w:rPr>
  </w:style>
  <w:style w:type="paragraph" w:styleId="1283">
    <w:name w:val="Heading 9"/>
    <w:basedOn w:val="1441"/>
    <w:next w:val="1441"/>
    <w:link w:val="12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284">
    <w:name w:val="Heading 9 Char"/>
    <w:basedOn w:val="1442"/>
    <w:link w:val="1283"/>
    <w:uiPriority w:val="9"/>
    <w:rPr>
      <w:rFonts w:ascii="Arial" w:hAnsi="Arial" w:eastAsia="Arial" w:cs="Arial"/>
      <w:i/>
      <w:iCs/>
      <w:sz w:val="21"/>
      <w:szCs w:val="21"/>
    </w:rPr>
  </w:style>
  <w:style w:type="paragraph" w:styleId="1285">
    <w:name w:val="No Spacing"/>
    <w:uiPriority w:val="1"/>
    <w:qFormat/>
    <w:pPr>
      <w:spacing w:before="0" w:after="0" w:line="240" w:lineRule="auto"/>
    </w:pPr>
  </w:style>
  <w:style w:type="paragraph" w:styleId="1286">
    <w:name w:val="Title"/>
    <w:basedOn w:val="1441"/>
    <w:next w:val="1441"/>
    <w:link w:val="128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287">
    <w:name w:val="Title Char"/>
    <w:basedOn w:val="1442"/>
    <w:link w:val="1286"/>
    <w:uiPriority w:val="10"/>
    <w:rPr>
      <w:sz w:val="48"/>
      <w:szCs w:val="48"/>
    </w:rPr>
  </w:style>
  <w:style w:type="paragraph" w:styleId="1288">
    <w:name w:val="Subtitle"/>
    <w:basedOn w:val="1441"/>
    <w:next w:val="1441"/>
    <w:link w:val="1289"/>
    <w:uiPriority w:val="11"/>
    <w:qFormat/>
    <w:pPr>
      <w:spacing w:before="200" w:after="200"/>
    </w:pPr>
    <w:rPr>
      <w:sz w:val="24"/>
      <w:szCs w:val="24"/>
    </w:rPr>
  </w:style>
  <w:style w:type="character" w:styleId="1289">
    <w:name w:val="Subtitle Char"/>
    <w:basedOn w:val="1442"/>
    <w:link w:val="1288"/>
    <w:uiPriority w:val="11"/>
    <w:rPr>
      <w:sz w:val="24"/>
      <w:szCs w:val="24"/>
    </w:rPr>
  </w:style>
  <w:style w:type="paragraph" w:styleId="1290">
    <w:name w:val="Quote"/>
    <w:basedOn w:val="1441"/>
    <w:next w:val="1441"/>
    <w:link w:val="1291"/>
    <w:uiPriority w:val="29"/>
    <w:qFormat/>
    <w:pPr>
      <w:ind w:left="720" w:right="720"/>
    </w:pPr>
    <w:rPr>
      <w:i/>
    </w:rPr>
  </w:style>
  <w:style w:type="character" w:styleId="1291">
    <w:name w:val="Quote Char"/>
    <w:link w:val="1290"/>
    <w:uiPriority w:val="29"/>
    <w:rPr>
      <w:i/>
    </w:rPr>
  </w:style>
  <w:style w:type="paragraph" w:styleId="1292">
    <w:name w:val="Intense Quote"/>
    <w:basedOn w:val="1441"/>
    <w:next w:val="1441"/>
    <w:link w:val="12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293">
    <w:name w:val="Intense Quote Char"/>
    <w:link w:val="1292"/>
    <w:uiPriority w:val="30"/>
    <w:rPr>
      <w:i/>
    </w:rPr>
  </w:style>
  <w:style w:type="character" w:styleId="1294">
    <w:name w:val="Header Char"/>
    <w:basedOn w:val="1442"/>
    <w:link w:val="1448"/>
    <w:uiPriority w:val="99"/>
  </w:style>
  <w:style w:type="character" w:styleId="1295">
    <w:name w:val="Footer Char"/>
    <w:basedOn w:val="1442"/>
    <w:link w:val="1452"/>
    <w:uiPriority w:val="99"/>
  </w:style>
  <w:style w:type="paragraph" w:styleId="1296">
    <w:name w:val="Caption"/>
    <w:basedOn w:val="1441"/>
    <w:next w:val="14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297">
    <w:name w:val="Caption Char"/>
    <w:basedOn w:val="1296"/>
    <w:link w:val="1452"/>
    <w:uiPriority w:val="99"/>
  </w:style>
  <w:style w:type="table" w:styleId="1298">
    <w:name w:val="Table Grid Light"/>
    <w:basedOn w:val="14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299">
    <w:name w:val="Plain Table 1"/>
    <w:basedOn w:val="14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00">
    <w:name w:val="Plain Table 2"/>
    <w:basedOn w:val="14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01">
    <w:name w:val="Plain Table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02">
    <w:name w:val="Plain Table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3">
    <w:name w:val="Plain Table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04">
    <w:name w:val="Grid Table 1 Light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5">
    <w:name w:val="Grid Table 1 Light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6">
    <w:name w:val="Grid Table 1 Light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7">
    <w:name w:val="Grid Table 1 Light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8">
    <w:name w:val="Grid Table 1 Light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9">
    <w:name w:val="Grid Table 1 Light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0">
    <w:name w:val="Grid Table 1 Light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1">
    <w:name w:val="Grid Table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2">
    <w:name w:val="Grid Table 2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3">
    <w:name w:val="Grid Table 2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4">
    <w:name w:val="Grid Table 2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5">
    <w:name w:val="Grid Table 2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6">
    <w:name w:val="Grid Table 2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7">
    <w:name w:val="Grid Table 2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8">
    <w:name w:val="Grid Table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19">
    <w:name w:val="Grid Table 3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0">
    <w:name w:val="Grid Table 3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1">
    <w:name w:val="Grid Table 3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2">
    <w:name w:val="Grid Table 3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3">
    <w:name w:val="Grid Table 3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4">
    <w:name w:val="Grid Table 3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25">
    <w:name w:val="Grid Table 4"/>
    <w:basedOn w:val="14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26">
    <w:name w:val="Grid Table 4 - Accent 1"/>
    <w:basedOn w:val="14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27">
    <w:name w:val="Grid Table 4 - Accent 2"/>
    <w:basedOn w:val="14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28">
    <w:name w:val="Grid Table 4 - Accent 3"/>
    <w:basedOn w:val="14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29">
    <w:name w:val="Grid Table 4 - Accent 4"/>
    <w:basedOn w:val="14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30">
    <w:name w:val="Grid Table 4 - Accent 5"/>
    <w:basedOn w:val="14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31">
    <w:name w:val="Grid Table 4 - Accent 6"/>
    <w:basedOn w:val="14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32">
    <w:name w:val="Grid Table 5 Dark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33">
    <w:name w:val="Grid Table 5 Dark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334">
    <w:name w:val="Grid Table 5 Dark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335">
    <w:name w:val="Grid Table 5 Dark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336">
    <w:name w:val="Grid Table 5 Dark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337">
    <w:name w:val="Grid Table 5 Dark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338">
    <w:name w:val="Grid Table 5 Dark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339">
    <w:name w:val="Grid Table 6 Colorful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40">
    <w:name w:val="Grid Table 6 Colorful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41">
    <w:name w:val="Grid Table 6 Colorful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42">
    <w:name w:val="Grid Table 6 Colorful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43">
    <w:name w:val="Grid Table 6 Colorful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44">
    <w:name w:val="Grid Table 6 Colorful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45">
    <w:name w:val="Grid Table 6 Colorful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46">
    <w:name w:val="Grid Table 7 Colorful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7">
    <w:name w:val="Grid Table 7 Colorful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8">
    <w:name w:val="Grid Table 7 Colorful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9">
    <w:name w:val="Grid Table 7 Colorful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0">
    <w:name w:val="Grid Table 7 Colorful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1">
    <w:name w:val="Grid Table 7 Colorful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2">
    <w:name w:val="Grid Table 7 Colorful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3">
    <w:name w:val="List Table 1 Light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4">
    <w:name w:val="List Table 1 Light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5">
    <w:name w:val="List Table 1 Light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6">
    <w:name w:val="List Table 1 Light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7">
    <w:name w:val="List Table 1 Light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8">
    <w:name w:val="List Table 1 Light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9">
    <w:name w:val="List Table 1 Light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60">
    <w:name w:val="List Table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61">
    <w:name w:val="List Table 2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62">
    <w:name w:val="List Table 2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63">
    <w:name w:val="List Table 2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64">
    <w:name w:val="List Table 2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65">
    <w:name w:val="List Table 2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66">
    <w:name w:val="List Table 2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67">
    <w:name w:val="List Table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8">
    <w:name w:val="List Table 3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69">
    <w:name w:val="List Table 3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0">
    <w:name w:val="List Table 3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1">
    <w:name w:val="List Table 3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2">
    <w:name w:val="List Table 3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3">
    <w:name w:val="List Table 3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4">
    <w:name w:val="List Table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5">
    <w:name w:val="List Table 4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6">
    <w:name w:val="List Table 4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7">
    <w:name w:val="List Table 4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8">
    <w:name w:val="List Table 4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79">
    <w:name w:val="List Table 4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0">
    <w:name w:val="List Table 4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81">
    <w:name w:val="List Table 5 Dark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2">
    <w:name w:val="List Table 5 Dark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3">
    <w:name w:val="List Table 5 Dark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4">
    <w:name w:val="List Table 5 Dark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5">
    <w:name w:val="List Table 5 Dark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6">
    <w:name w:val="List Table 5 Dark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7">
    <w:name w:val="List Table 5 Dark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8">
    <w:name w:val="List Table 6 Colorful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9">
    <w:name w:val="List Table 6 Colorful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0">
    <w:name w:val="List Table 6 Colorful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391">
    <w:name w:val="List Table 6 Colorful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392">
    <w:name w:val="List Table 6 Colorful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393">
    <w:name w:val="List Table 6 Colorful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394">
    <w:name w:val="List Table 6 Colorful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395">
    <w:name w:val="List Table 7 Colorful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396">
    <w:name w:val="List Table 7 Colorful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397">
    <w:name w:val="List Table 7 Colorful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398">
    <w:name w:val="List Table 7 Colorful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399">
    <w:name w:val="List Table 7 Colorful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00">
    <w:name w:val="List Table 7 Colorful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401">
    <w:name w:val="List Table 7 Colorful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402">
    <w:name w:val="Lined - Accent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03">
    <w:name w:val="Lined - Accent 1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04">
    <w:name w:val="Lined - Accent 2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05">
    <w:name w:val="Lined - Accent 3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06">
    <w:name w:val="Lined - Accent 4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07">
    <w:name w:val="Lined - Accent 5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08">
    <w:name w:val="Lined - Accent 6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09">
    <w:name w:val="Bordered &amp; Lined - Accent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10">
    <w:name w:val="Bordered &amp; Lined - Accent 1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411">
    <w:name w:val="Bordered &amp; Lined - Accent 2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412">
    <w:name w:val="Bordered &amp; Lined - Accent 3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413">
    <w:name w:val="Bordered &amp; Lined - Accent 4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414">
    <w:name w:val="Bordered &amp; Lined - Accent 5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415">
    <w:name w:val="Bordered &amp; Lined - Accent 6"/>
    <w:basedOn w:val="14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416">
    <w:name w:val="Bordered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17">
    <w:name w:val="Bordered - Accent 1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18">
    <w:name w:val="Bordered - Accent 2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19">
    <w:name w:val="Bordered - Accent 3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20">
    <w:name w:val="Bordered - Accent 4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21">
    <w:name w:val="Bordered - Accent 5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22">
    <w:name w:val="Bordered - Accent 6"/>
    <w:basedOn w:val="14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23">
    <w:name w:val="Hyperlink"/>
    <w:uiPriority w:val="99"/>
    <w:unhideWhenUsed/>
    <w:rPr>
      <w:color w:val="0000ff" w:themeColor="hyperlink"/>
      <w:u w:val="single"/>
    </w:rPr>
  </w:style>
  <w:style w:type="paragraph" w:styleId="1424">
    <w:name w:val="footnote text"/>
    <w:basedOn w:val="1441"/>
    <w:link w:val="1425"/>
    <w:uiPriority w:val="99"/>
    <w:semiHidden/>
    <w:unhideWhenUsed/>
    <w:pPr>
      <w:spacing w:after="40" w:line="240" w:lineRule="auto"/>
    </w:pPr>
    <w:rPr>
      <w:sz w:val="18"/>
    </w:rPr>
  </w:style>
  <w:style w:type="character" w:styleId="1425">
    <w:name w:val="Footnote Text Char"/>
    <w:link w:val="1424"/>
    <w:uiPriority w:val="99"/>
    <w:rPr>
      <w:sz w:val="18"/>
    </w:rPr>
  </w:style>
  <w:style w:type="character" w:styleId="1426">
    <w:name w:val="footnote reference"/>
    <w:basedOn w:val="1442"/>
    <w:uiPriority w:val="99"/>
    <w:unhideWhenUsed/>
    <w:rPr>
      <w:vertAlign w:val="superscript"/>
    </w:rPr>
  </w:style>
  <w:style w:type="paragraph" w:styleId="1427">
    <w:name w:val="endnote text"/>
    <w:basedOn w:val="1441"/>
    <w:link w:val="1428"/>
    <w:uiPriority w:val="99"/>
    <w:semiHidden/>
    <w:unhideWhenUsed/>
    <w:pPr>
      <w:spacing w:after="0" w:line="240" w:lineRule="auto"/>
    </w:pPr>
    <w:rPr>
      <w:sz w:val="20"/>
    </w:rPr>
  </w:style>
  <w:style w:type="character" w:styleId="1428">
    <w:name w:val="Endnote Text Char"/>
    <w:link w:val="1427"/>
    <w:uiPriority w:val="99"/>
    <w:rPr>
      <w:sz w:val="20"/>
    </w:rPr>
  </w:style>
  <w:style w:type="character" w:styleId="1429">
    <w:name w:val="endnote reference"/>
    <w:basedOn w:val="1442"/>
    <w:uiPriority w:val="99"/>
    <w:semiHidden/>
    <w:unhideWhenUsed/>
    <w:rPr>
      <w:vertAlign w:val="superscript"/>
    </w:rPr>
  </w:style>
  <w:style w:type="paragraph" w:styleId="1430">
    <w:name w:val="toc 1"/>
    <w:basedOn w:val="1441"/>
    <w:next w:val="1441"/>
    <w:uiPriority w:val="39"/>
    <w:unhideWhenUsed/>
    <w:pPr>
      <w:ind w:left="0" w:right="0" w:firstLine="0"/>
      <w:spacing w:after="57"/>
    </w:pPr>
  </w:style>
  <w:style w:type="paragraph" w:styleId="1431">
    <w:name w:val="toc 2"/>
    <w:basedOn w:val="1441"/>
    <w:next w:val="1441"/>
    <w:uiPriority w:val="39"/>
    <w:unhideWhenUsed/>
    <w:pPr>
      <w:ind w:left="283" w:right="0" w:firstLine="0"/>
      <w:spacing w:after="57"/>
    </w:pPr>
  </w:style>
  <w:style w:type="paragraph" w:styleId="1432">
    <w:name w:val="toc 3"/>
    <w:basedOn w:val="1441"/>
    <w:next w:val="1441"/>
    <w:uiPriority w:val="39"/>
    <w:unhideWhenUsed/>
    <w:pPr>
      <w:ind w:left="567" w:right="0" w:firstLine="0"/>
      <w:spacing w:after="57"/>
    </w:pPr>
  </w:style>
  <w:style w:type="paragraph" w:styleId="1433">
    <w:name w:val="toc 4"/>
    <w:basedOn w:val="1441"/>
    <w:next w:val="1441"/>
    <w:uiPriority w:val="39"/>
    <w:unhideWhenUsed/>
    <w:pPr>
      <w:ind w:left="850" w:right="0" w:firstLine="0"/>
      <w:spacing w:after="57"/>
    </w:pPr>
  </w:style>
  <w:style w:type="paragraph" w:styleId="1434">
    <w:name w:val="toc 5"/>
    <w:basedOn w:val="1441"/>
    <w:next w:val="1441"/>
    <w:uiPriority w:val="39"/>
    <w:unhideWhenUsed/>
    <w:pPr>
      <w:ind w:left="1134" w:right="0" w:firstLine="0"/>
      <w:spacing w:after="57"/>
    </w:pPr>
  </w:style>
  <w:style w:type="paragraph" w:styleId="1435">
    <w:name w:val="toc 6"/>
    <w:basedOn w:val="1441"/>
    <w:next w:val="1441"/>
    <w:uiPriority w:val="39"/>
    <w:unhideWhenUsed/>
    <w:pPr>
      <w:ind w:left="1417" w:right="0" w:firstLine="0"/>
      <w:spacing w:after="57"/>
    </w:pPr>
  </w:style>
  <w:style w:type="paragraph" w:styleId="1436">
    <w:name w:val="toc 7"/>
    <w:basedOn w:val="1441"/>
    <w:next w:val="1441"/>
    <w:uiPriority w:val="39"/>
    <w:unhideWhenUsed/>
    <w:pPr>
      <w:ind w:left="1701" w:right="0" w:firstLine="0"/>
      <w:spacing w:after="57"/>
    </w:pPr>
  </w:style>
  <w:style w:type="paragraph" w:styleId="1437">
    <w:name w:val="toc 8"/>
    <w:basedOn w:val="1441"/>
    <w:next w:val="1441"/>
    <w:uiPriority w:val="39"/>
    <w:unhideWhenUsed/>
    <w:pPr>
      <w:ind w:left="1984" w:right="0" w:firstLine="0"/>
      <w:spacing w:after="57"/>
    </w:pPr>
  </w:style>
  <w:style w:type="paragraph" w:styleId="1438">
    <w:name w:val="toc 9"/>
    <w:basedOn w:val="1441"/>
    <w:next w:val="1441"/>
    <w:uiPriority w:val="39"/>
    <w:unhideWhenUsed/>
    <w:pPr>
      <w:ind w:left="2268" w:right="0" w:firstLine="0"/>
      <w:spacing w:after="57"/>
    </w:pPr>
  </w:style>
  <w:style w:type="paragraph" w:styleId="1439">
    <w:name w:val="TOC Heading"/>
    <w:uiPriority w:val="39"/>
    <w:unhideWhenUsed/>
  </w:style>
  <w:style w:type="paragraph" w:styleId="1440">
    <w:name w:val="table of figures"/>
    <w:basedOn w:val="1441"/>
    <w:next w:val="1441"/>
    <w:uiPriority w:val="99"/>
    <w:unhideWhenUsed/>
    <w:pPr>
      <w:spacing w:after="0" w:afterAutospacing="0"/>
    </w:pPr>
  </w:style>
  <w:style w:type="paragraph" w:styleId="1441" w:default="1">
    <w:name w:val="Normal"/>
    <w:qFormat/>
    <w:rPr>
      <w:rFonts w:ascii="Times New Roman" w:hAnsi="Times New Roman"/>
      <w:sz w:val="20"/>
    </w:rPr>
  </w:style>
  <w:style w:type="character" w:styleId="1442" w:default="1">
    <w:name w:val="Default Paragraph Font"/>
    <w:uiPriority w:val="1"/>
    <w:semiHidden/>
    <w:unhideWhenUsed/>
  </w:style>
  <w:style w:type="table" w:styleId="14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44" w:default="1">
    <w:name w:val="No List"/>
    <w:uiPriority w:val="99"/>
    <w:semiHidden/>
    <w:unhideWhenUsed/>
  </w:style>
  <w:style w:type="paragraph" w:styleId="1445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446">
    <w:name w:val="Table Grid"/>
    <w:basedOn w:val="14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447">
    <w:name w:val="List Paragraph"/>
    <w:basedOn w:val="1441"/>
    <w:uiPriority w:val="34"/>
    <w:qFormat/>
    <w:pPr>
      <w:contextualSpacing/>
      <w:ind w:left="720"/>
      <w:spacing w:after="160" w:line="259" w:lineRule="auto"/>
    </w:pPr>
    <w:rPr>
      <w:rFonts w:ascii="Calibri" w:hAnsi="Calibri" w:eastAsia="Times New Roman" w:cs="Times New Roman"/>
      <w:lang w:eastAsia="hr-HR"/>
    </w:rPr>
  </w:style>
  <w:style w:type="paragraph" w:styleId="1448">
    <w:name w:val="Header"/>
    <w:basedOn w:val="1441"/>
    <w:link w:val="1449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1449" w:customStyle="1">
    <w:name w:val="Zaglavlje Char"/>
    <w:basedOn w:val="1442"/>
    <w:link w:val="1448"/>
    <w:uiPriority w:val="99"/>
  </w:style>
  <w:style w:type="paragraph" w:styleId="1450">
    <w:name w:val="Balloon Text"/>
    <w:basedOn w:val="1441"/>
    <w:link w:val="145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451" w:customStyle="1">
    <w:name w:val="Tekst balončića Char"/>
    <w:basedOn w:val="1442"/>
    <w:link w:val="1450"/>
    <w:uiPriority w:val="99"/>
    <w:semiHidden/>
    <w:rPr>
      <w:rFonts w:ascii="Tahoma" w:hAnsi="Tahoma" w:cs="Tahoma"/>
      <w:sz w:val="16"/>
      <w:szCs w:val="16"/>
    </w:rPr>
  </w:style>
  <w:style w:type="paragraph" w:styleId="1452">
    <w:name w:val="Footer"/>
    <w:basedOn w:val="1441"/>
    <w:link w:val="1453"/>
    <w:uiPriority w:val="99"/>
    <w:unhideWhenUsed/>
    <w:pPr>
      <w:spacing w:after="0" w:line="240" w:lineRule="auto"/>
      <w:tabs>
        <w:tab w:val="center" w:pos="4536" w:leader="none"/>
        <w:tab w:val="right" w:pos="9072" w:leader="none"/>
      </w:tabs>
    </w:pPr>
  </w:style>
  <w:style w:type="character" w:styleId="1453" w:customStyle="1">
    <w:name w:val="Podnožje Char"/>
    <w:basedOn w:val="1442"/>
    <w:link w:val="145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footer" Target="footer7.xml" /><Relationship Id="rId2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C873-4CAB-4B77-AF4B-EAB1773E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revision>111</cp:revision>
  <dcterms:created xsi:type="dcterms:W3CDTF">2019-08-29T15:03:00Z</dcterms:created>
  <dcterms:modified xsi:type="dcterms:W3CDTF">2023-12-04T13:29:50Z</dcterms:modified>
</cp:coreProperties>
</file>